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210D5" w14:textId="458C6DF5" w:rsidR="001D4FE1" w:rsidRDefault="001D4FE1" w:rsidP="002B0006">
      <w:pPr>
        <w:rPr>
          <w:b/>
          <w:bCs/>
        </w:rPr>
      </w:pPr>
      <w:r>
        <w:rPr>
          <w:noProof/>
          <w:lang w:bidi="ar-SA"/>
        </w:rPr>
        <w:drawing>
          <wp:inline distT="0" distB="0" distL="0" distR="0" wp14:anchorId="37631AC8" wp14:editId="70074F22">
            <wp:extent cx="2743200" cy="651510"/>
            <wp:effectExtent l="0" t="0" r="0" b="0"/>
            <wp:docPr id="5" name="Picture 5" descr="Minnesota Department of Human Services logo"/>
            <wp:cNvGraphicFramePr/>
            <a:graphic xmlns:a="http://schemas.openxmlformats.org/drawingml/2006/main">
              <a:graphicData uri="http://schemas.openxmlformats.org/drawingml/2006/picture">
                <pic:pic xmlns:pic="http://schemas.openxmlformats.org/drawingml/2006/picture">
                  <pic:nvPicPr>
                    <pic:cNvPr id="5" name="Picture 5" descr="Minnesota Department of Human Services logo"/>
                    <pic:cNvPicPr/>
                  </pic:nvPicPr>
                  <pic:blipFill>
                    <a:blip r:embed="rId8">
                      <a:extLst>
                        <a:ext uri="{28A0092B-C50C-407E-A947-70E740481C1C}">
                          <a14:useLocalDpi xmlns:a14="http://schemas.microsoft.com/office/drawing/2010/main" val="0"/>
                        </a:ext>
                      </a:extLst>
                    </a:blip>
                    <a:stretch>
                      <a:fillRect/>
                    </a:stretch>
                  </pic:blipFill>
                  <pic:spPr>
                    <a:xfrm>
                      <a:off x="0" y="0"/>
                      <a:ext cx="2743200" cy="651510"/>
                    </a:xfrm>
                    <a:prstGeom prst="rect">
                      <a:avLst/>
                    </a:prstGeom>
                  </pic:spPr>
                </pic:pic>
              </a:graphicData>
            </a:graphic>
          </wp:inline>
        </w:drawing>
      </w:r>
    </w:p>
    <w:p w14:paraId="1DDE14C7" w14:textId="5776308F" w:rsidR="001D4FE1" w:rsidRDefault="00E867AC" w:rsidP="001D4FE1">
      <w:pPr>
        <w:pStyle w:val="Heading1"/>
        <w:spacing w:before="0"/>
      </w:pPr>
      <w:r>
        <w:t>Proof of Insurance Policy</w:t>
      </w:r>
      <w:r w:rsidR="001D4FE1">
        <w:t xml:space="preserve"> – Reference Guide </w:t>
      </w:r>
    </w:p>
    <w:p w14:paraId="01A7975F" w14:textId="7A6DF2E6" w:rsidR="002B0006" w:rsidRPr="002B0006" w:rsidRDefault="002B0006" w:rsidP="002B0006">
      <w:r w:rsidRPr="002B0006">
        <w:t>For Recovery Residence Operators in Minnesota</w:t>
      </w:r>
    </w:p>
    <w:p w14:paraId="2BFB95D2" w14:textId="77777777" w:rsidR="00AA70C5" w:rsidRPr="00BC2300" w:rsidRDefault="00AA70C5" w:rsidP="00AA70C5">
      <w:r>
        <w:t>__________________________________________________________________________________________________</w:t>
      </w:r>
    </w:p>
    <w:p w14:paraId="6DAF5AD9" w14:textId="77777777" w:rsidR="00AA70C5" w:rsidRPr="004462BA" w:rsidRDefault="00AA70C5" w:rsidP="00AA70C5">
      <w:pPr>
        <w:pStyle w:val="Heading2"/>
        <w:rPr>
          <w:color w:val="auto"/>
        </w:rPr>
      </w:pPr>
      <w:r w:rsidRPr="261A8223">
        <w:t>Purpose</w:t>
      </w:r>
    </w:p>
    <w:p w14:paraId="16F09F38" w14:textId="0FE1A8C9" w:rsidR="00EB3B52" w:rsidRDefault="002B0006" w:rsidP="002B0006">
      <w:r w:rsidRPr="002B0006">
        <w:t xml:space="preserve">This guide outlines safety inspection requirements </w:t>
      </w:r>
      <w:r>
        <w:t xml:space="preserve">and recommendations </w:t>
      </w:r>
      <w:r w:rsidRPr="002B0006">
        <w:t>for recovery residence</w:t>
      </w:r>
      <w:r w:rsidR="00560C9D">
        <w:t xml:space="preserve">s </w:t>
      </w:r>
      <w:r w:rsidRPr="002B0006">
        <w:t xml:space="preserve">in Minnesota in alignment with </w:t>
      </w:r>
      <w:hyperlink r:id="rId9" w:anchor="stat.254B.213.2" w:history="1">
        <w:r w:rsidR="00E867AC">
          <w:rPr>
            <w:rStyle w:val="Hyperlink"/>
            <w:b/>
            <w:bCs/>
          </w:rPr>
          <w:t>Minn. Stat. § 254B.213, Subd. 2(4)</w:t>
        </w:r>
      </w:hyperlink>
      <w:r w:rsidRPr="002B0006">
        <w:t xml:space="preserve">. </w:t>
      </w:r>
    </w:p>
    <w:p w14:paraId="657515D4" w14:textId="00FC419E" w:rsidR="002B0006" w:rsidRDefault="002B0006" w:rsidP="002B0006">
      <w:r w:rsidRPr="002B0006">
        <w:t xml:space="preserve">It is intended </w:t>
      </w:r>
      <w:r w:rsidR="00921562">
        <w:t xml:space="preserve">to be a general guide to </w:t>
      </w:r>
      <w:r w:rsidRPr="002B0006">
        <w:t xml:space="preserve">help operators maintain compliance </w:t>
      </w:r>
      <w:r w:rsidR="00431109">
        <w:t xml:space="preserve">with </w:t>
      </w:r>
      <w:r w:rsidR="00E867AC">
        <w:t xml:space="preserve">all required insurance coverage </w:t>
      </w:r>
      <w:r w:rsidR="00E867AC" w:rsidRPr="00E867AC">
        <w:t>upon initial certification, renewal, and whenever insurance policies are modified, renewed, or replaced</w:t>
      </w:r>
      <w:r w:rsidR="00DF306C">
        <w:t>.</w:t>
      </w:r>
      <w:r>
        <w:t xml:space="preserve"> It is </w:t>
      </w:r>
      <w:r w:rsidR="00921562">
        <w:t>provided</w:t>
      </w:r>
      <w:r w:rsidRPr="002B0006">
        <w:t xml:space="preserve"> for informational purposes only and is not a substitute for professional or legal advice</w:t>
      </w:r>
      <w:r w:rsidR="00921562">
        <w:t xml:space="preserve">.  This guide </w:t>
      </w:r>
      <w:r w:rsidRPr="002B0006">
        <w:t xml:space="preserve">may not cover all legal requirements or considerations relevant to your specific </w:t>
      </w:r>
      <w:r w:rsidR="00921562">
        <w:t>residence</w:t>
      </w:r>
      <w:r w:rsidR="00921562" w:rsidRPr="002B0006">
        <w:t>,</w:t>
      </w:r>
      <w:r w:rsidR="00921562">
        <w:t xml:space="preserve"> and </w:t>
      </w:r>
      <w:r w:rsidR="00921562" w:rsidRPr="00921562">
        <w:t xml:space="preserve">it is strongly recommended that you consult with a qualified attorney or legal expert to ensure that </w:t>
      </w:r>
      <w:r w:rsidR="00921562">
        <w:t>your policy is</w:t>
      </w:r>
      <w:r w:rsidR="00921562" w:rsidRPr="00921562">
        <w:t xml:space="preserve"> appropriate for your particular needs and complies with all applicable laws and regulations</w:t>
      </w:r>
      <w:r w:rsidRPr="002B0006">
        <w:t>.</w:t>
      </w:r>
    </w:p>
    <w:p w14:paraId="367BAFE4" w14:textId="4FE0F815" w:rsidR="00533977" w:rsidRPr="00456F90" w:rsidRDefault="00921562" w:rsidP="002B0006">
      <w:r w:rsidRPr="00921562">
        <w:t>Please note that laws and regulations may vary by jurisdiction</w:t>
      </w:r>
      <w:r>
        <w:t>.</w:t>
      </w:r>
      <w:r w:rsidRPr="00921562">
        <w:t xml:space="preserve"> It is your responsibility to ensure compliance with all relevant laws and seek legal counsel as needed.  </w:t>
      </w:r>
    </w:p>
    <w:tbl>
      <w:tblPr>
        <w:tblStyle w:val="TableGrid"/>
        <w:tblW w:w="10795" w:type="dxa"/>
        <w:tblLook w:val="04A0" w:firstRow="1" w:lastRow="0" w:firstColumn="1" w:lastColumn="0" w:noHBand="0" w:noVBand="1"/>
      </w:tblPr>
      <w:tblGrid>
        <w:gridCol w:w="2695"/>
        <w:gridCol w:w="8100"/>
      </w:tblGrid>
      <w:tr w:rsidR="00577A6A" w14:paraId="5B38FDEA" w14:textId="77777777" w:rsidTr="00AA70C5">
        <w:tc>
          <w:tcPr>
            <w:tcW w:w="2695" w:type="dxa"/>
            <w:shd w:val="clear" w:color="auto" w:fill="003865" w:themeFill="text1"/>
          </w:tcPr>
          <w:p w14:paraId="3BCECCFD" w14:textId="4CFB449B" w:rsidR="00577A6A" w:rsidRPr="002B0006" w:rsidRDefault="00577A6A" w:rsidP="002B0006">
            <w:pPr>
              <w:rPr>
                <w:b/>
                <w:bCs/>
              </w:rPr>
            </w:pPr>
            <w:r>
              <w:rPr>
                <w:b/>
                <w:bCs/>
              </w:rPr>
              <w:t>SECTION</w:t>
            </w:r>
          </w:p>
        </w:tc>
        <w:tc>
          <w:tcPr>
            <w:tcW w:w="8100" w:type="dxa"/>
            <w:shd w:val="clear" w:color="auto" w:fill="003865" w:themeFill="text1"/>
          </w:tcPr>
          <w:p w14:paraId="079ADDBB" w14:textId="327A2EB1" w:rsidR="00577A6A" w:rsidRPr="00DB71AD" w:rsidRDefault="00577A6A" w:rsidP="002B0006">
            <w:pPr>
              <w:rPr>
                <w:b/>
                <w:bCs/>
              </w:rPr>
            </w:pPr>
            <w:r>
              <w:rPr>
                <w:b/>
                <w:bCs/>
              </w:rPr>
              <w:t>DESCRIPTION</w:t>
            </w:r>
          </w:p>
        </w:tc>
      </w:tr>
      <w:tr w:rsidR="00577A6A" w14:paraId="4D2C2F43" w14:textId="77777777" w:rsidTr="00AA70C5">
        <w:tc>
          <w:tcPr>
            <w:tcW w:w="2695" w:type="dxa"/>
          </w:tcPr>
          <w:p w14:paraId="32491E5F" w14:textId="08DC3BE7" w:rsidR="00577A6A" w:rsidRDefault="00E867AC" w:rsidP="002B0006">
            <w:pPr>
              <w:rPr>
                <w:b/>
                <w:bCs/>
              </w:rPr>
            </w:pPr>
            <w:r>
              <w:rPr>
                <w:b/>
                <w:bCs/>
              </w:rPr>
              <w:t>Certificate of Insurance</w:t>
            </w:r>
          </w:p>
        </w:tc>
        <w:tc>
          <w:tcPr>
            <w:tcW w:w="8100" w:type="dxa"/>
          </w:tcPr>
          <w:p w14:paraId="36384603" w14:textId="77777777" w:rsidR="00E867AC" w:rsidRPr="00E867AC" w:rsidRDefault="00E867AC" w:rsidP="00E867AC">
            <w:pPr>
              <w:spacing w:before="0" w:after="0"/>
            </w:pPr>
            <w:r w:rsidRPr="00E867AC">
              <w:t>The Recovery Residence shall maintain a current Certificate of Insurance (COI) that includes:</w:t>
            </w:r>
          </w:p>
          <w:p w14:paraId="27E2AA4C" w14:textId="77777777" w:rsidR="00E867AC" w:rsidRPr="00E867AC" w:rsidRDefault="00E867AC" w:rsidP="00E867AC">
            <w:pPr>
              <w:numPr>
                <w:ilvl w:val="0"/>
                <w:numId w:val="44"/>
              </w:numPr>
              <w:spacing w:before="0" w:after="0"/>
              <w:ind w:left="360"/>
            </w:pPr>
            <w:r w:rsidRPr="00E867AC">
              <w:t>The Recovery Residence listed as the named insured;</w:t>
            </w:r>
          </w:p>
          <w:p w14:paraId="3DABEAD8" w14:textId="77777777" w:rsidR="00E867AC" w:rsidRPr="00E867AC" w:rsidRDefault="00E867AC" w:rsidP="00E867AC">
            <w:pPr>
              <w:numPr>
                <w:ilvl w:val="0"/>
                <w:numId w:val="44"/>
              </w:numPr>
              <w:spacing w:before="0" w:after="0"/>
              <w:ind w:left="360"/>
            </w:pPr>
            <w:r w:rsidRPr="00E867AC">
              <w:t>Current policy effective and expiration dates;</w:t>
            </w:r>
          </w:p>
          <w:p w14:paraId="075D3405" w14:textId="77777777" w:rsidR="00E867AC" w:rsidRPr="00E867AC" w:rsidRDefault="00E867AC" w:rsidP="00E867AC">
            <w:pPr>
              <w:numPr>
                <w:ilvl w:val="0"/>
                <w:numId w:val="44"/>
              </w:numPr>
              <w:spacing w:before="0" w:after="0"/>
              <w:ind w:left="360"/>
            </w:pPr>
            <w:r w:rsidRPr="00E867AC">
              <w:t>The physical address of the Recovery Residence;</w:t>
            </w:r>
          </w:p>
          <w:p w14:paraId="1DA1453D" w14:textId="77777777" w:rsidR="00E867AC" w:rsidRPr="00E867AC" w:rsidRDefault="00E867AC" w:rsidP="00E867AC">
            <w:pPr>
              <w:numPr>
                <w:ilvl w:val="0"/>
                <w:numId w:val="44"/>
              </w:numPr>
              <w:spacing w:before="0" w:after="0"/>
              <w:ind w:left="360"/>
            </w:pPr>
            <w:r w:rsidRPr="00E867AC">
              <w:t>Insurance carrier information;</w:t>
            </w:r>
          </w:p>
          <w:p w14:paraId="4EE9E916" w14:textId="77777777" w:rsidR="00E867AC" w:rsidRPr="00E867AC" w:rsidRDefault="00E867AC" w:rsidP="00E867AC">
            <w:pPr>
              <w:numPr>
                <w:ilvl w:val="0"/>
                <w:numId w:val="44"/>
              </w:numPr>
              <w:spacing w:before="0" w:after="0"/>
              <w:ind w:left="360"/>
            </w:pPr>
            <w:r w:rsidRPr="00E867AC">
              <w:t>Policy numbers for all applicable coverage;</w:t>
            </w:r>
          </w:p>
          <w:p w14:paraId="7E9FC61B" w14:textId="77777777" w:rsidR="00E867AC" w:rsidRPr="00E867AC" w:rsidRDefault="00E867AC" w:rsidP="00E867AC">
            <w:pPr>
              <w:numPr>
                <w:ilvl w:val="0"/>
                <w:numId w:val="44"/>
              </w:numPr>
              <w:spacing w:before="0" w:after="0"/>
              <w:ind w:left="360"/>
            </w:pPr>
            <w:r w:rsidRPr="00E867AC">
              <w:t>Verification that coverage remains active and in good standing.</w:t>
            </w:r>
          </w:p>
          <w:p w14:paraId="66D44329" w14:textId="77777777" w:rsidR="00E867AC" w:rsidRDefault="00E867AC" w:rsidP="00E867AC">
            <w:pPr>
              <w:spacing w:before="0" w:after="0"/>
            </w:pPr>
          </w:p>
          <w:p w14:paraId="3A1EDDB5" w14:textId="1302731B" w:rsidR="00863E55" w:rsidRPr="00533977" w:rsidRDefault="00E867AC" w:rsidP="00E867AC">
            <w:pPr>
              <w:spacing w:before="0" w:after="0"/>
            </w:pPr>
            <w:r w:rsidRPr="00E867AC">
              <w:t>The Certificate of Insurance sh</w:t>
            </w:r>
            <w:r w:rsidR="00AA70C5">
              <w:t>ould</w:t>
            </w:r>
            <w:r w:rsidRPr="00E867AC">
              <w:t xml:space="preserve"> be reviewed and updated whenever coverage changes occur.</w:t>
            </w:r>
          </w:p>
        </w:tc>
      </w:tr>
      <w:tr w:rsidR="00601314" w14:paraId="4EC9A502" w14:textId="77777777" w:rsidTr="00AA70C5">
        <w:tc>
          <w:tcPr>
            <w:tcW w:w="2695" w:type="dxa"/>
          </w:tcPr>
          <w:p w14:paraId="3EEE64DC" w14:textId="5D41137E" w:rsidR="00601314" w:rsidRDefault="00E867AC" w:rsidP="002B0006">
            <w:pPr>
              <w:rPr>
                <w:b/>
                <w:bCs/>
              </w:rPr>
            </w:pPr>
            <w:r>
              <w:rPr>
                <w:b/>
                <w:bCs/>
              </w:rPr>
              <w:t>Employee Dishonesty Insurance</w:t>
            </w:r>
          </w:p>
        </w:tc>
        <w:tc>
          <w:tcPr>
            <w:tcW w:w="8100" w:type="dxa"/>
          </w:tcPr>
          <w:p w14:paraId="36E930A4" w14:textId="6B681E2F" w:rsidR="004D0890" w:rsidRPr="004D0890" w:rsidRDefault="004D0890" w:rsidP="004D0890">
            <w:pPr>
              <w:spacing w:before="0" w:after="0"/>
            </w:pPr>
            <w:r w:rsidRPr="004D0890">
              <w:t xml:space="preserve">If the Recovery Residence has custody or control of resident money or property, the Recovery Residence </w:t>
            </w:r>
            <w:r>
              <w:rPr>
                <w:b/>
                <w:bCs/>
                <w:u w:val="single"/>
              </w:rPr>
              <w:t>must</w:t>
            </w:r>
            <w:r w:rsidRPr="004D0890">
              <w:t xml:space="preserve"> </w:t>
            </w:r>
            <w:r>
              <w:t xml:space="preserve">provide proof of </w:t>
            </w:r>
            <w:r w:rsidRPr="004D0890">
              <w:t>employee dishonesty insurance coverage.</w:t>
            </w:r>
          </w:p>
          <w:p w14:paraId="2AFBDB3F" w14:textId="7EF4F9F0" w:rsidR="004D0890" w:rsidRPr="004D0890" w:rsidRDefault="004D0890" w:rsidP="004D0890">
            <w:pPr>
              <w:spacing w:before="0" w:after="0"/>
            </w:pPr>
            <w:r w:rsidRPr="004D0890">
              <w:t xml:space="preserve">The employee dishonesty insurance </w:t>
            </w:r>
            <w:r>
              <w:rPr>
                <w:b/>
                <w:bCs/>
                <w:u w:val="single"/>
              </w:rPr>
              <w:t>must</w:t>
            </w:r>
            <w:r w:rsidRPr="004D0890">
              <w:t>:</w:t>
            </w:r>
          </w:p>
          <w:p w14:paraId="1B16C74C" w14:textId="77777777" w:rsidR="004D0890" w:rsidRPr="004D0890" w:rsidRDefault="004D0890" w:rsidP="004D0890">
            <w:pPr>
              <w:numPr>
                <w:ilvl w:val="0"/>
                <w:numId w:val="46"/>
              </w:numPr>
              <w:spacing w:before="0" w:after="0"/>
              <w:ind w:left="360"/>
            </w:pPr>
            <w:r w:rsidRPr="004D0890">
              <w:t>Provide a minimum coverage amount of $10,000;</w:t>
            </w:r>
          </w:p>
          <w:p w14:paraId="5AA032CC" w14:textId="61B137CF" w:rsidR="00431109" w:rsidRDefault="004D0890" w:rsidP="00E867AC">
            <w:pPr>
              <w:numPr>
                <w:ilvl w:val="0"/>
                <w:numId w:val="46"/>
              </w:numPr>
              <w:spacing w:before="0" w:after="0"/>
              <w:ind w:left="360"/>
            </w:pPr>
            <w:r w:rsidRPr="004D0890">
              <w:t>Remain active throughout the period during which resident funds or property are under the control of the Recovery Residence.</w:t>
            </w:r>
          </w:p>
        </w:tc>
      </w:tr>
      <w:tr w:rsidR="00577A6A" w14:paraId="2128C798" w14:textId="77777777" w:rsidTr="00AA70C5">
        <w:tc>
          <w:tcPr>
            <w:tcW w:w="2695" w:type="dxa"/>
          </w:tcPr>
          <w:p w14:paraId="1F30566E" w14:textId="2711DDEB" w:rsidR="00577A6A" w:rsidRDefault="004D0890" w:rsidP="002B0006">
            <w:pPr>
              <w:rPr>
                <w:b/>
                <w:bCs/>
              </w:rPr>
            </w:pPr>
            <w:r>
              <w:rPr>
                <w:b/>
                <w:bCs/>
              </w:rPr>
              <w:lastRenderedPageBreak/>
              <w:t>Bodily Injury and Property Damage Insurance</w:t>
            </w:r>
          </w:p>
        </w:tc>
        <w:tc>
          <w:tcPr>
            <w:tcW w:w="8100" w:type="dxa"/>
          </w:tcPr>
          <w:p w14:paraId="458D6FAC" w14:textId="62F5177F" w:rsidR="004D0890" w:rsidRPr="004D0890" w:rsidRDefault="004D0890" w:rsidP="004D0890">
            <w:pPr>
              <w:spacing w:before="0" w:after="0"/>
            </w:pPr>
            <w:r w:rsidRPr="004D0890">
              <w:t xml:space="preserve">The Recovery Residence </w:t>
            </w:r>
            <w:r w:rsidR="00DB444B">
              <w:rPr>
                <w:b/>
                <w:bCs/>
                <w:u w:val="single"/>
              </w:rPr>
              <w:t>must</w:t>
            </w:r>
            <w:r w:rsidRPr="004D0890">
              <w:t xml:space="preserve"> maintain bodily injury and property damage insurance coverage.</w:t>
            </w:r>
          </w:p>
          <w:p w14:paraId="5E01E53C" w14:textId="4833E35F" w:rsidR="004D0890" w:rsidRPr="004D0890" w:rsidRDefault="004D0890" w:rsidP="004D0890">
            <w:pPr>
              <w:spacing w:before="0" w:after="0"/>
            </w:pPr>
            <w:r w:rsidRPr="004D0890">
              <w:t xml:space="preserve">The policy </w:t>
            </w:r>
            <w:r w:rsidR="00DB444B">
              <w:rPr>
                <w:b/>
                <w:bCs/>
                <w:u w:val="single"/>
              </w:rPr>
              <w:t>must</w:t>
            </w:r>
            <w:r w:rsidRPr="004D0890">
              <w:t>:</w:t>
            </w:r>
          </w:p>
          <w:p w14:paraId="09C42124" w14:textId="09A69F0A" w:rsidR="004D0890" w:rsidRPr="004D0890" w:rsidRDefault="004D0890" w:rsidP="004D0890">
            <w:pPr>
              <w:numPr>
                <w:ilvl w:val="0"/>
                <w:numId w:val="48"/>
              </w:numPr>
              <w:spacing w:before="0" w:after="0"/>
              <w:ind w:left="360"/>
            </w:pPr>
            <w:r w:rsidRPr="004D0890">
              <w:t>Provide bodily injury coverage</w:t>
            </w:r>
          </w:p>
          <w:p w14:paraId="44381C99" w14:textId="582FE8D8" w:rsidR="004D0890" w:rsidRPr="004D0890" w:rsidRDefault="004D0890" w:rsidP="004D0890">
            <w:pPr>
              <w:numPr>
                <w:ilvl w:val="0"/>
                <w:numId w:val="48"/>
              </w:numPr>
              <w:spacing w:before="0" w:after="0"/>
              <w:ind w:left="360"/>
            </w:pPr>
            <w:r w:rsidRPr="004D0890">
              <w:t>Provide property damage coverage</w:t>
            </w:r>
          </w:p>
          <w:p w14:paraId="37ADEE1A" w14:textId="410498BC" w:rsidR="004D0890" w:rsidRPr="004D0890" w:rsidRDefault="004D0890" w:rsidP="004D0890">
            <w:pPr>
              <w:numPr>
                <w:ilvl w:val="0"/>
                <w:numId w:val="48"/>
              </w:numPr>
              <w:spacing w:before="0" w:after="0"/>
              <w:ind w:left="360"/>
            </w:pPr>
            <w:r w:rsidRPr="004D0890">
              <w:t>Maintain a minimum coverage limit of $2,000,000 per occurrence</w:t>
            </w:r>
          </w:p>
          <w:p w14:paraId="26943117" w14:textId="68643E35" w:rsidR="004D0890" w:rsidRPr="004D0890" w:rsidRDefault="004D0890" w:rsidP="004D0890">
            <w:pPr>
              <w:numPr>
                <w:ilvl w:val="0"/>
                <w:numId w:val="48"/>
              </w:numPr>
              <w:spacing w:before="0" w:after="0"/>
              <w:ind w:left="360"/>
            </w:pPr>
            <w:r w:rsidRPr="004D0890">
              <w:t>Cover all Recovery Residence locations subject to certification</w:t>
            </w:r>
          </w:p>
          <w:p w14:paraId="1C707442" w14:textId="6095201C" w:rsidR="00431109" w:rsidRPr="00DB71AD" w:rsidRDefault="004D0890" w:rsidP="00E867AC">
            <w:pPr>
              <w:numPr>
                <w:ilvl w:val="0"/>
                <w:numId w:val="48"/>
              </w:numPr>
              <w:spacing w:before="0" w:after="0"/>
              <w:ind w:left="360"/>
            </w:pPr>
            <w:r w:rsidRPr="004D0890">
              <w:t>Remain free of exclusions that would invalidate required statutory coverage.</w:t>
            </w:r>
          </w:p>
        </w:tc>
      </w:tr>
      <w:tr w:rsidR="00577A6A" w14:paraId="50494E2D" w14:textId="77777777" w:rsidTr="00AA70C5">
        <w:tc>
          <w:tcPr>
            <w:tcW w:w="2695" w:type="dxa"/>
          </w:tcPr>
          <w:p w14:paraId="594F613D" w14:textId="2AD9FF99" w:rsidR="00577A6A" w:rsidRDefault="00F04194" w:rsidP="002B0006">
            <w:pPr>
              <w:rPr>
                <w:b/>
                <w:bCs/>
              </w:rPr>
            </w:pPr>
            <w:r>
              <w:rPr>
                <w:b/>
                <w:bCs/>
              </w:rPr>
              <w:t>Record retention and responsibilities</w:t>
            </w:r>
          </w:p>
        </w:tc>
        <w:tc>
          <w:tcPr>
            <w:tcW w:w="8100" w:type="dxa"/>
          </w:tcPr>
          <w:p w14:paraId="77C85DDE" w14:textId="77777777" w:rsidR="00BB4974" w:rsidRDefault="00F04194" w:rsidP="00E867AC">
            <w:pPr>
              <w:spacing w:before="0" w:after="0"/>
            </w:pPr>
            <w:r>
              <w:t>Insurance records should be retained in accordance with organizational record retention requirements and made available upon request.</w:t>
            </w:r>
          </w:p>
          <w:p w14:paraId="34DA7845" w14:textId="77777777" w:rsidR="00F04194" w:rsidRDefault="00F04194" w:rsidP="00E867AC">
            <w:pPr>
              <w:spacing w:before="0" w:after="0"/>
            </w:pPr>
          </w:p>
          <w:p w14:paraId="555245B7" w14:textId="47ED89C1" w:rsidR="00F04194" w:rsidRPr="00456F90" w:rsidRDefault="00F04194" w:rsidP="00E867AC">
            <w:pPr>
              <w:spacing w:before="0" w:after="0"/>
            </w:pPr>
            <w:r>
              <w:t>It is the responsibility of the recovery residence to maintain all required insurance coverage and ensure all policies remain active and compliant with statutory requirements.  Any changes in coverage should be reported to appropriate personnel within thirty (30) days.</w:t>
            </w:r>
          </w:p>
        </w:tc>
      </w:tr>
      <w:tr w:rsidR="00F04194" w14:paraId="718C2DC7" w14:textId="77777777" w:rsidTr="00AA70C5">
        <w:tc>
          <w:tcPr>
            <w:tcW w:w="2695" w:type="dxa"/>
          </w:tcPr>
          <w:p w14:paraId="6CB116B6" w14:textId="744295F7" w:rsidR="00F04194" w:rsidRDefault="00F04194" w:rsidP="002B0006">
            <w:pPr>
              <w:rPr>
                <w:b/>
                <w:bCs/>
              </w:rPr>
            </w:pPr>
            <w:r>
              <w:rPr>
                <w:b/>
                <w:bCs/>
              </w:rPr>
              <w:t>Noncompliance</w:t>
            </w:r>
          </w:p>
        </w:tc>
        <w:tc>
          <w:tcPr>
            <w:tcW w:w="8100" w:type="dxa"/>
          </w:tcPr>
          <w:p w14:paraId="60C1454B" w14:textId="7AD26FE2" w:rsidR="00F04194" w:rsidRDefault="00F04194" w:rsidP="00E867AC">
            <w:pPr>
              <w:spacing w:before="0" w:after="0"/>
            </w:pPr>
            <w:r>
              <w:t>Failure to maintain required insurance coverage may result in corrective action, denial of certification, suspension, revocation or other actions authorized by law.</w:t>
            </w:r>
          </w:p>
        </w:tc>
      </w:tr>
    </w:tbl>
    <w:sdt>
      <w:sdtPr>
        <w:id w:val="10729564"/>
        <w:docPartObj>
          <w:docPartGallery w:val="Cover Pages"/>
          <w:docPartUnique/>
        </w:docPartObj>
      </w:sdtPr>
      <w:sdtEndPr>
        <w:rPr>
          <w:szCs w:val="20"/>
        </w:rPr>
      </w:sdtEndPr>
      <w:sdtContent>
        <w:p w14:paraId="36971020" w14:textId="1CDCEA5A" w:rsidR="00C42D81" w:rsidRDefault="00C42D81" w:rsidP="00C42D81"/>
        <w:p w14:paraId="7E9E4405" w14:textId="77777777" w:rsidR="00BC3C7C" w:rsidRPr="009A1A5C" w:rsidRDefault="00000000" w:rsidP="00AB65FF">
          <w:pPr>
            <w:rPr>
              <w:szCs w:val="20"/>
            </w:rPr>
          </w:pPr>
        </w:p>
      </w:sdtContent>
    </w:sdt>
    <w:sectPr w:rsidR="00BC3C7C" w:rsidRPr="009A1A5C" w:rsidSect="00AA70C5">
      <w:footerReference w:type="default" r:id="rId10"/>
      <w:footerReference w:type="first" r:id="rId11"/>
      <w:type w:val="continuous"/>
      <w:pgSz w:w="12240" w:h="15840" w:code="1"/>
      <w:pgMar w:top="720" w:right="720" w:bottom="720" w:left="720" w:header="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3982A" w14:textId="77777777" w:rsidR="0092122B" w:rsidRDefault="0092122B" w:rsidP="00D91FF4">
      <w:r>
        <w:separator/>
      </w:r>
    </w:p>
  </w:endnote>
  <w:endnote w:type="continuationSeparator" w:id="0">
    <w:p w14:paraId="0B75CD2C" w14:textId="77777777" w:rsidR="0092122B" w:rsidRDefault="0092122B" w:rsidP="00D9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382A" w14:textId="6B7045DA" w:rsidR="007857F7" w:rsidRDefault="00000000">
    <w:pPr>
      <w:pStyle w:val="Footer"/>
    </w:pPr>
    <w:sdt>
      <w:sdtPr>
        <w:alias w:val="Title"/>
        <w:tag w:val=""/>
        <w:id w:val="-842547074"/>
        <w:dataBinding w:prefixMappings="xmlns:ns0='http://purl.org/dc/elements/1.1/' xmlns:ns1='http://schemas.openxmlformats.org/package/2006/metadata/core-properties' " w:xpath="/ns1:coreProperties[1]/ns0:title[1]" w:storeItemID="{6C3C8BC8-F283-45AE-878A-BAB7291924A1}"/>
        <w:text/>
      </w:sdtPr>
      <w:sdtContent>
        <w:r w:rsidR="005B007E">
          <w:t>Proof of Insurance Policy</w:t>
        </w:r>
        <w:r w:rsidR="00A04609">
          <w:t xml:space="preserve"> – Reference Guide, June</w:t>
        </w:r>
        <w:r w:rsidR="00225A86">
          <w:t xml:space="preserve"> 2026</w:t>
        </w:r>
      </w:sdtContent>
    </w:sdt>
    <w:r w:rsidR="007857F7" w:rsidRPr="00AF5107">
      <w:tab/>
    </w:r>
    <w:r w:rsidR="007857F7" w:rsidRPr="00AF5107">
      <w:fldChar w:fldCharType="begin"/>
    </w:r>
    <w:r w:rsidR="007857F7" w:rsidRPr="00AF5107">
      <w:instrText xml:space="preserve"> PAGE   \* MERGEFORMAT </w:instrText>
    </w:r>
    <w:r w:rsidR="007857F7" w:rsidRPr="00AF5107">
      <w:fldChar w:fldCharType="separate"/>
    </w:r>
    <w:r w:rsidR="002A362A">
      <w:rPr>
        <w:noProof/>
      </w:rPr>
      <w:t>1</w:t>
    </w:r>
    <w:r w:rsidR="007857F7" w:rsidRPr="00AF510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35C3" w14:textId="77777777" w:rsidR="00AD39DA" w:rsidRPr="00B437C8" w:rsidRDefault="00B437C8" w:rsidP="00B437C8">
    <w:pPr>
      <w:pStyle w:val="Footer"/>
    </w:pPr>
    <w:r>
      <w:t>Document Name</w:t>
    </w:r>
    <w:r w:rsidRPr="00AF5107">
      <w:tab/>
    </w:r>
    <w:r w:rsidRPr="00AF5107">
      <w:fldChar w:fldCharType="begin"/>
    </w:r>
    <w:r w:rsidRPr="00AF5107">
      <w:instrText xml:space="preserve"> PAGE   \* MERGEFORMAT </w:instrText>
    </w:r>
    <w:r w:rsidRPr="00AF5107">
      <w:fldChar w:fldCharType="separate"/>
    </w:r>
    <w:r>
      <w:rPr>
        <w:noProof/>
      </w:rPr>
      <w:t>1</w:t>
    </w:r>
    <w:r w:rsidRPr="00AF510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7D4C4" w14:textId="77777777" w:rsidR="0092122B" w:rsidRDefault="0092122B" w:rsidP="00D91FF4">
      <w:r>
        <w:separator/>
      </w:r>
    </w:p>
  </w:footnote>
  <w:footnote w:type="continuationSeparator" w:id="0">
    <w:p w14:paraId="5CE6118D" w14:textId="77777777" w:rsidR="0092122B" w:rsidRDefault="0092122B" w:rsidP="00D9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2.75pt;height:25.5pt" o:bullet="t">
        <v:imagedata r:id="rId1" o:title="Art_Bullet_Green-Svc-Descr"/>
      </v:shape>
    </w:pict>
  </w:numPicBullet>
  <w:abstractNum w:abstractNumId="0" w15:restartNumberingAfterBreak="0">
    <w:nsid w:val="FFFFFF7C"/>
    <w:multiLevelType w:val="singleLevel"/>
    <w:tmpl w:val="467A2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044896"/>
    <w:lvl w:ilvl="0">
      <w:start w:val="1"/>
      <w:numFmt w:val="decimal"/>
      <w:lvlText w:val="%1."/>
      <w:lvlJc w:val="left"/>
      <w:pPr>
        <w:tabs>
          <w:tab w:val="num" w:pos="1440"/>
        </w:tabs>
        <w:ind w:left="1440" w:hanging="360"/>
      </w:pPr>
    </w:lvl>
  </w:abstractNum>
  <w:abstractNum w:abstractNumId="2" w15:restartNumberingAfterBreak="0">
    <w:nsid w:val="FFFFFF88"/>
    <w:multiLevelType w:val="singleLevel"/>
    <w:tmpl w:val="4D9CDE2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A905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92645"/>
    <w:multiLevelType w:val="hybridMultilevel"/>
    <w:tmpl w:val="D4B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9003C"/>
    <w:multiLevelType w:val="hybridMultilevel"/>
    <w:tmpl w:val="38905604"/>
    <w:lvl w:ilvl="0" w:tplc="C7FED6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4450DB"/>
    <w:multiLevelType w:val="multilevel"/>
    <w:tmpl w:val="5A84F4AC"/>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F64EF9"/>
    <w:multiLevelType w:val="hybridMultilevel"/>
    <w:tmpl w:val="B75C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3257"/>
    <w:multiLevelType w:val="hybridMultilevel"/>
    <w:tmpl w:val="E1E6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0071A2"/>
    <w:multiLevelType w:val="hybridMultilevel"/>
    <w:tmpl w:val="88FA441E"/>
    <w:lvl w:ilvl="0" w:tplc="658631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953CC"/>
    <w:multiLevelType w:val="hybridMultilevel"/>
    <w:tmpl w:val="75048F56"/>
    <w:lvl w:ilvl="0" w:tplc="8E6E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604C1"/>
    <w:multiLevelType w:val="multilevel"/>
    <w:tmpl w:val="77962432"/>
    <w:lvl w:ilvl="0">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D128FE"/>
    <w:multiLevelType w:val="multilevel"/>
    <w:tmpl w:val="B7F6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D87F88"/>
    <w:multiLevelType w:val="hybridMultilevel"/>
    <w:tmpl w:val="BF441BCE"/>
    <w:lvl w:ilvl="0" w:tplc="2380637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E4940"/>
    <w:multiLevelType w:val="hybridMultilevel"/>
    <w:tmpl w:val="5178B91C"/>
    <w:lvl w:ilvl="0" w:tplc="14C2CC9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6007D"/>
    <w:multiLevelType w:val="hybridMultilevel"/>
    <w:tmpl w:val="DD92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E02A6"/>
    <w:multiLevelType w:val="hybridMultilevel"/>
    <w:tmpl w:val="8C7266EC"/>
    <w:lvl w:ilvl="0" w:tplc="2DF09D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77506"/>
    <w:multiLevelType w:val="hybridMultilevel"/>
    <w:tmpl w:val="FB522710"/>
    <w:lvl w:ilvl="0" w:tplc="7814F7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11CC7"/>
    <w:multiLevelType w:val="multilevel"/>
    <w:tmpl w:val="015A2B62"/>
    <w:lvl w:ilvl="0">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B00332"/>
    <w:multiLevelType w:val="multilevel"/>
    <w:tmpl w:val="78CA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A31A0E"/>
    <w:multiLevelType w:val="multilevel"/>
    <w:tmpl w:val="7AF2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CB6B83"/>
    <w:multiLevelType w:val="hybridMultilevel"/>
    <w:tmpl w:val="BC8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F545F"/>
    <w:multiLevelType w:val="hybridMultilevel"/>
    <w:tmpl w:val="855EF6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81894"/>
    <w:multiLevelType w:val="hybridMultilevel"/>
    <w:tmpl w:val="484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83FA5"/>
    <w:multiLevelType w:val="multilevel"/>
    <w:tmpl w:val="CADCC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9D38DB"/>
    <w:multiLevelType w:val="hybridMultilevel"/>
    <w:tmpl w:val="50B46FDE"/>
    <w:lvl w:ilvl="0" w:tplc="F30A868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418F0"/>
    <w:multiLevelType w:val="multilevel"/>
    <w:tmpl w:val="D728B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833614"/>
    <w:multiLevelType w:val="hybridMultilevel"/>
    <w:tmpl w:val="0DCA828A"/>
    <w:lvl w:ilvl="0" w:tplc="91DE98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BE5"/>
    <w:multiLevelType w:val="hybridMultilevel"/>
    <w:tmpl w:val="E4E49040"/>
    <w:lvl w:ilvl="0" w:tplc="6406D7A2">
      <w:start w:val="1"/>
      <w:numFmt w:val="bullet"/>
      <w:lvlText w:val=""/>
      <w:lvlJc w:val="left"/>
      <w:pPr>
        <w:ind w:left="720" w:hanging="360"/>
      </w:pPr>
      <w:rPr>
        <w:rFonts w:ascii="Symbol" w:hAnsi="Symbol" w:hint="default"/>
        <w:color w:val="00386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675A0"/>
    <w:multiLevelType w:val="hybridMultilevel"/>
    <w:tmpl w:val="36748178"/>
    <w:lvl w:ilvl="0" w:tplc="6F128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63143"/>
    <w:multiLevelType w:val="hybridMultilevel"/>
    <w:tmpl w:val="309AFAE4"/>
    <w:lvl w:ilvl="0" w:tplc="246216D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53011"/>
    <w:multiLevelType w:val="multilevel"/>
    <w:tmpl w:val="F64EBA06"/>
    <w:lvl w:ilvl="0">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A0177"/>
    <w:multiLevelType w:val="multilevel"/>
    <w:tmpl w:val="A3F8D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D27451"/>
    <w:multiLevelType w:val="multilevel"/>
    <w:tmpl w:val="35B0F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903BF6"/>
    <w:multiLevelType w:val="multilevel"/>
    <w:tmpl w:val="008E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B17357"/>
    <w:multiLevelType w:val="multilevel"/>
    <w:tmpl w:val="31F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D13BF8"/>
    <w:multiLevelType w:val="multilevel"/>
    <w:tmpl w:val="97E4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F96692"/>
    <w:multiLevelType w:val="multilevel"/>
    <w:tmpl w:val="9A7A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0F53EE"/>
    <w:multiLevelType w:val="multilevel"/>
    <w:tmpl w:val="141A92D6"/>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FC81E6A"/>
    <w:multiLevelType w:val="hybridMultilevel"/>
    <w:tmpl w:val="0FE06ED4"/>
    <w:lvl w:ilvl="0" w:tplc="4068651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75AFC"/>
    <w:multiLevelType w:val="multilevel"/>
    <w:tmpl w:val="913E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F222CF"/>
    <w:multiLevelType w:val="hybridMultilevel"/>
    <w:tmpl w:val="AB3457E4"/>
    <w:lvl w:ilvl="0" w:tplc="2A64B36C">
      <w:start w:val="1"/>
      <w:numFmt w:val="bullet"/>
      <w:lvlText w:val=""/>
      <w:lvlJc w:val="left"/>
      <w:pPr>
        <w:ind w:left="19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522B12"/>
    <w:multiLevelType w:val="multilevel"/>
    <w:tmpl w:val="18DE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3424907">
    <w:abstractNumId w:val="3"/>
  </w:num>
  <w:num w:numId="2" w16cid:durableId="1902788403">
    <w:abstractNumId w:val="6"/>
  </w:num>
  <w:num w:numId="3" w16cid:durableId="184295674">
    <w:abstractNumId w:val="38"/>
  </w:num>
  <w:num w:numId="4" w16cid:durableId="370422396">
    <w:abstractNumId w:val="27"/>
  </w:num>
  <w:num w:numId="5" w16cid:durableId="1930578432">
    <w:abstractNumId w:val="21"/>
  </w:num>
  <w:num w:numId="6" w16cid:durableId="1098796658">
    <w:abstractNumId w:val="4"/>
  </w:num>
  <w:num w:numId="7" w16cid:durableId="2048407833">
    <w:abstractNumId w:val="15"/>
  </w:num>
  <w:num w:numId="8" w16cid:durableId="726614304">
    <w:abstractNumId w:val="7"/>
  </w:num>
  <w:num w:numId="9" w16cid:durableId="361516298">
    <w:abstractNumId w:val="13"/>
  </w:num>
  <w:num w:numId="10" w16cid:durableId="54010919">
    <w:abstractNumId w:val="2"/>
  </w:num>
  <w:num w:numId="11" w16cid:durableId="170410822">
    <w:abstractNumId w:val="2"/>
  </w:num>
  <w:num w:numId="12" w16cid:durableId="1205017953">
    <w:abstractNumId w:val="39"/>
  </w:num>
  <w:num w:numId="13" w16cid:durableId="580987751">
    <w:abstractNumId w:val="41"/>
  </w:num>
  <w:num w:numId="14" w16cid:durableId="754133257">
    <w:abstractNumId w:val="20"/>
  </w:num>
  <w:num w:numId="15" w16cid:durableId="1135872456">
    <w:abstractNumId w:val="2"/>
  </w:num>
  <w:num w:numId="16" w16cid:durableId="1376806616">
    <w:abstractNumId w:val="41"/>
  </w:num>
  <w:num w:numId="17" w16cid:durableId="571694168">
    <w:abstractNumId w:val="20"/>
  </w:num>
  <w:num w:numId="18" w16cid:durableId="977563641">
    <w:abstractNumId w:val="10"/>
  </w:num>
  <w:num w:numId="19" w16cid:durableId="632061397">
    <w:abstractNumId w:val="5"/>
  </w:num>
  <w:num w:numId="20" w16cid:durableId="341587664">
    <w:abstractNumId w:val="1"/>
  </w:num>
  <w:num w:numId="21" w16cid:durableId="1061371585">
    <w:abstractNumId w:val="0"/>
  </w:num>
  <w:num w:numId="22" w16cid:durableId="740130174">
    <w:abstractNumId w:val="8"/>
  </w:num>
  <w:num w:numId="23" w16cid:durableId="892157553">
    <w:abstractNumId w:val="23"/>
  </w:num>
  <w:num w:numId="24" w16cid:durableId="1735349437">
    <w:abstractNumId w:val="28"/>
  </w:num>
  <w:num w:numId="25" w16cid:durableId="1917741349">
    <w:abstractNumId w:val="28"/>
  </w:num>
  <w:num w:numId="26" w16cid:durableId="2003073825">
    <w:abstractNumId w:val="29"/>
  </w:num>
  <w:num w:numId="27" w16cid:durableId="1833523615">
    <w:abstractNumId w:val="14"/>
  </w:num>
  <w:num w:numId="28" w16cid:durableId="1461413750">
    <w:abstractNumId w:val="36"/>
  </w:num>
  <w:num w:numId="29" w16cid:durableId="743524722">
    <w:abstractNumId w:val="26"/>
  </w:num>
  <w:num w:numId="30" w16cid:durableId="200826795">
    <w:abstractNumId w:val="32"/>
  </w:num>
  <w:num w:numId="31" w16cid:durableId="2047757182">
    <w:abstractNumId w:val="37"/>
  </w:num>
  <w:num w:numId="32" w16cid:durableId="972831923">
    <w:abstractNumId w:val="24"/>
  </w:num>
  <w:num w:numId="33" w16cid:durableId="1747846513">
    <w:abstractNumId w:val="35"/>
  </w:num>
  <w:num w:numId="34" w16cid:durableId="1689719114">
    <w:abstractNumId w:val="40"/>
  </w:num>
  <w:num w:numId="35" w16cid:durableId="124013209">
    <w:abstractNumId w:val="42"/>
  </w:num>
  <w:num w:numId="36" w16cid:durableId="495607618">
    <w:abstractNumId w:val="12"/>
  </w:num>
  <w:num w:numId="37" w16cid:durableId="579027353">
    <w:abstractNumId w:val="22"/>
  </w:num>
  <w:num w:numId="38" w16cid:durableId="1042562739">
    <w:abstractNumId w:val="16"/>
  </w:num>
  <w:num w:numId="39" w16cid:durableId="938294228">
    <w:abstractNumId w:val="25"/>
  </w:num>
  <w:num w:numId="40" w16cid:durableId="1013848142">
    <w:abstractNumId w:val="30"/>
  </w:num>
  <w:num w:numId="41" w16cid:durableId="217979489">
    <w:abstractNumId w:val="17"/>
  </w:num>
  <w:num w:numId="42" w16cid:durableId="1105034649">
    <w:abstractNumId w:val="9"/>
  </w:num>
  <w:num w:numId="43" w16cid:durableId="271670778">
    <w:abstractNumId w:val="19"/>
  </w:num>
  <w:num w:numId="44" w16cid:durableId="513963530">
    <w:abstractNumId w:val="11"/>
  </w:num>
  <w:num w:numId="45" w16cid:durableId="1689213184">
    <w:abstractNumId w:val="34"/>
  </w:num>
  <w:num w:numId="46" w16cid:durableId="1029799043">
    <w:abstractNumId w:val="31"/>
  </w:num>
  <w:num w:numId="47" w16cid:durableId="2108577994">
    <w:abstractNumId w:val="33"/>
  </w:num>
  <w:num w:numId="48" w16cid:durableId="6533333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AxNjIwMzczMTA0tzBW0lEKTi0uzszPAykwrAUAh1po5iwAAAA="/>
  </w:docVars>
  <w:rsids>
    <w:rsidRoot w:val="002B0006"/>
    <w:rsid w:val="000019D0"/>
    <w:rsid w:val="00002DEC"/>
    <w:rsid w:val="000065AC"/>
    <w:rsid w:val="00006A0A"/>
    <w:rsid w:val="00021728"/>
    <w:rsid w:val="00021F9D"/>
    <w:rsid w:val="00040C79"/>
    <w:rsid w:val="00064B90"/>
    <w:rsid w:val="000722DA"/>
    <w:rsid w:val="0007374A"/>
    <w:rsid w:val="00077A06"/>
    <w:rsid w:val="00080404"/>
    <w:rsid w:val="00084742"/>
    <w:rsid w:val="000A3B6D"/>
    <w:rsid w:val="000B0A75"/>
    <w:rsid w:val="000B2E68"/>
    <w:rsid w:val="000B7524"/>
    <w:rsid w:val="000C3708"/>
    <w:rsid w:val="000C3761"/>
    <w:rsid w:val="000C7373"/>
    <w:rsid w:val="000D434A"/>
    <w:rsid w:val="000D6C0F"/>
    <w:rsid w:val="000E313B"/>
    <w:rsid w:val="000E3E9D"/>
    <w:rsid w:val="000F4BB1"/>
    <w:rsid w:val="0011141D"/>
    <w:rsid w:val="00133863"/>
    <w:rsid w:val="00135082"/>
    <w:rsid w:val="00135DC7"/>
    <w:rsid w:val="00147ED1"/>
    <w:rsid w:val="001500D6"/>
    <w:rsid w:val="00157C41"/>
    <w:rsid w:val="0016451B"/>
    <w:rsid w:val="001661D9"/>
    <w:rsid w:val="001708EC"/>
    <w:rsid w:val="001925A8"/>
    <w:rsid w:val="0019673D"/>
    <w:rsid w:val="00197518"/>
    <w:rsid w:val="00197F44"/>
    <w:rsid w:val="001A46BB"/>
    <w:rsid w:val="001B6FD0"/>
    <w:rsid w:val="001B7D48"/>
    <w:rsid w:val="001C3208"/>
    <w:rsid w:val="001C55E0"/>
    <w:rsid w:val="001D1361"/>
    <w:rsid w:val="001D4FE1"/>
    <w:rsid w:val="001E5573"/>
    <w:rsid w:val="001E5ECF"/>
    <w:rsid w:val="00211CA3"/>
    <w:rsid w:val="00222A49"/>
    <w:rsid w:val="0022552E"/>
    <w:rsid w:val="00225A86"/>
    <w:rsid w:val="00227E68"/>
    <w:rsid w:val="00232F7C"/>
    <w:rsid w:val="00236CB0"/>
    <w:rsid w:val="00261247"/>
    <w:rsid w:val="00264652"/>
    <w:rsid w:val="0026674F"/>
    <w:rsid w:val="00280071"/>
    <w:rsid w:val="00282084"/>
    <w:rsid w:val="00291052"/>
    <w:rsid w:val="002A12EA"/>
    <w:rsid w:val="002A2496"/>
    <w:rsid w:val="002A362A"/>
    <w:rsid w:val="002B0006"/>
    <w:rsid w:val="002B57CC"/>
    <w:rsid w:val="002B5E79"/>
    <w:rsid w:val="002C0859"/>
    <w:rsid w:val="002C111C"/>
    <w:rsid w:val="002C4D0D"/>
    <w:rsid w:val="002D127C"/>
    <w:rsid w:val="002E7098"/>
    <w:rsid w:val="002F1947"/>
    <w:rsid w:val="00301B3F"/>
    <w:rsid w:val="00306D94"/>
    <w:rsid w:val="003125DF"/>
    <w:rsid w:val="003306BB"/>
    <w:rsid w:val="00330A0B"/>
    <w:rsid w:val="00335736"/>
    <w:rsid w:val="003508AE"/>
    <w:rsid w:val="003563D2"/>
    <w:rsid w:val="00376FA5"/>
    <w:rsid w:val="003A1479"/>
    <w:rsid w:val="003A1813"/>
    <w:rsid w:val="003B7D82"/>
    <w:rsid w:val="003C4644"/>
    <w:rsid w:val="003C5BE3"/>
    <w:rsid w:val="003C6300"/>
    <w:rsid w:val="003D7664"/>
    <w:rsid w:val="004001F7"/>
    <w:rsid w:val="00405D03"/>
    <w:rsid w:val="00413A7C"/>
    <w:rsid w:val="004141DD"/>
    <w:rsid w:val="00431109"/>
    <w:rsid w:val="00443DC4"/>
    <w:rsid w:val="00456F90"/>
    <w:rsid w:val="00461804"/>
    <w:rsid w:val="004643F7"/>
    <w:rsid w:val="00466810"/>
    <w:rsid w:val="0047706A"/>
    <w:rsid w:val="004816B5"/>
    <w:rsid w:val="00483DD2"/>
    <w:rsid w:val="00490186"/>
    <w:rsid w:val="00494E6F"/>
    <w:rsid w:val="004A1B4D"/>
    <w:rsid w:val="004A58DD"/>
    <w:rsid w:val="004A6119"/>
    <w:rsid w:val="004B47DC"/>
    <w:rsid w:val="004B76E8"/>
    <w:rsid w:val="004D0890"/>
    <w:rsid w:val="004E3DF6"/>
    <w:rsid w:val="004E75B3"/>
    <w:rsid w:val="004F04BA"/>
    <w:rsid w:val="004F0EFF"/>
    <w:rsid w:val="004F4B0C"/>
    <w:rsid w:val="0050093F"/>
    <w:rsid w:val="00514788"/>
    <w:rsid w:val="005262D5"/>
    <w:rsid w:val="00533977"/>
    <w:rsid w:val="0054371B"/>
    <w:rsid w:val="005463F5"/>
    <w:rsid w:val="00560C9D"/>
    <w:rsid w:val="0056615E"/>
    <w:rsid w:val="005666F2"/>
    <w:rsid w:val="005745E1"/>
    <w:rsid w:val="0057515F"/>
    <w:rsid w:val="00577A6A"/>
    <w:rsid w:val="0058227B"/>
    <w:rsid w:val="005B007E"/>
    <w:rsid w:val="005B2DDF"/>
    <w:rsid w:val="005B4AE7"/>
    <w:rsid w:val="005B53B0"/>
    <w:rsid w:val="005B6F38"/>
    <w:rsid w:val="005C16D8"/>
    <w:rsid w:val="005C497D"/>
    <w:rsid w:val="005D4207"/>
    <w:rsid w:val="005D4525"/>
    <w:rsid w:val="005D45B3"/>
    <w:rsid w:val="005E3FC1"/>
    <w:rsid w:val="005F6005"/>
    <w:rsid w:val="00601314"/>
    <w:rsid w:val="00601B3F"/>
    <w:rsid w:val="006064AB"/>
    <w:rsid w:val="00621BD2"/>
    <w:rsid w:val="00622BB5"/>
    <w:rsid w:val="006262AD"/>
    <w:rsid w:val="00652D74"/>
    <w:rsid w:val="00655345"/>
    <w:rsid w:val="0065683E"/>
    <w:rsid w:val="006575CB"/>
    <w:rsid w:val="00672536"/>
    <w:rsid w:val="00681EDC"/>
    <w:rsid w:val="00683D66"/>
    <w:rsid w:val="00684846"/>
    <w:rsid w:val="0068649F"/>
    <w:rsid w:val="00687189"/>
    <w:rsid w:val="00697CCC"/>
    <w:rsid w:val="006A1A17"/>
    <w:rsid w:val="006B13B7"/>
    <w:rsid w:val="006B2942"/>
    <w:rsid w:val="006B3994"/>
    <w:rsid w:val="006B5DA9"/>
    <w:rsid w:val="006C0E45"/>
    <w:rsid w:val="006D4829"/>
    <w:rsid w:val="006E18EC"/>
    <w:rsid w:val="006E6119"/>
    <w:rsid w:val="006F2C5F"/>
    <w:rsid w:val="006F3B38"/>
    <w:rsid w:val="007137A4"/>
    <w:rsid w:val="007341A0"/>
    <w:rsid w:val="0074778B"/>
    <w:rsid w:val="0077225E"/>
    <w:rsid w:val="007857F7"/>
    <w:rsid w:val="0078790A"/>
    <w:rsid w:val="00793F48"/>
    <w:rsid w:val="00797D2D"/>
    <w:rsid w:val="007B35B2"/>
    <w:rsid w:val="007D1FFF"/>
    <w:rsid w:val="007D42A0"/>
    <w:rsid w:val="007E685C"/>
    <w:rsid w:val="007F6108"/>
    <w:rsid w:val="007F7097"/>
    <w:rsid w:val="00806678"/>
    <w:rsid w:val="008067A6"/>
    <w:rsid w:val="008140CC"/>
    <w:rsid w:val="008251B3"/>
    <w:rsid w:val="00844F1D"/>
    <w:rsid w:val="0084749F"/>
    <w:rsid w:val="00863E55"/>
    <w:rsid w:val="00864202"/>
    <w:rsid w:val="008B2E95"/>
    <w:rsid w:val="008B5443"/>
    <w:rsid w:val="008B7A1E"/>
    <w:rsid w:val="008C32A2"/>
    <w:rsid w:val="008C7EEB"/>
    <w:rsid w:val="008D0DEF"/>
    <w:rsid w:val="008D2256"/>
    <w:rsid w:val="008D5E3D"/>
    <w:rsid w:val="008E09D4"/>
    <w:rsid w:val="008F7133"/>
    <w:rsid w:val="00902133"/>
    <w:rsid w:val="00905BC6"/>
    <w:rsid w:val="0090737A"/>
    <w:rsid w:val="00915C6C"/>
    <w:rsid w:val="0092122B"/>
    <w:rsid w:val="00921562"/>
    <w:rsid w:val="00924392"/>
    <w:rsid w:val="0094786F"/>
    <w:rsid w:val="009542FE"/>
    <w:rsid w:val="0096108C"/>
    <w:rsid w:val="00963BA0"/>
    <w:rsid w:val="00967764"/>
    <w:rsid w:val="009737D9"/>
    <w:rsid w:val="009810EE"/>
    <w:rsid w:val="009837DB"/>
    <w:rsid w:val="00984CC9"/>
    <w:rsid w:val="00990E51"/>
    <w:rsid w:val="0099233F"/>
    <w:rsid w:val="009A1A5C"/>
    <w:rsid w:val="009B54A0"/>
    <w:rsid w:val="009C6405"/>
    <w:rsid w:val="009C6633"/>
    <w:rsid w:val="009F6B2C"/>
    <w:rsid w:val="00A04609"/>
    <w:rsid w:val="00A30799"/>
    <w:rsid w:val="00A476C1"/>
    <w:rsid w:val="00A57FE8"/>
    <w:rsid w:val="00A64ECE"/>
    <w:rsid w:val="00A66185"/>
    <w:rsid w:val="00A71CAD"/>
    <w:rsid w:val="00A731A2"/>
    <w:rsid w:val="00A827B0"/>
    <w:rsid w:val="00A827C1"/>
    <w:rsid w:val="00A835DA"/>
    <w:rsid w:val="00A859D1"/>
    <w:rsid w:val="00A92AFF"/>
    <w:rsid w:val="00A93F40"/>
    <w:rsid w:val="00A96F93"/>
    <w:rsid w:val="00AA70C5"/>
    <w:rsid w:val="00AB1F46"/>
    <w:rsid w:val="00AB65FF"/>
    <w:rsid w:val="00AD122F"/>
    <w:rsid w:val="00AD39DA"/>
    <w:rsid w:val="00AD5DFE"/>
    <w:rsid w:val="00AE5772"/>
    <w:rsid w:val="00AF1556"/>
    <w:rsid w:val="00AF22AD"/>
    <w:rsid w:val="00AF5107"/>
    <w:rsid w:val="00B06264"/>
    <w:rsid w:val="00B07C8F"/>
    <w:rsid w:val="00B275D4"/>
    <w:rsid w:val="00B3371D"/>
    <w:rsid w:val="00B437C8"/>
    <w:rsid w:val="00B57278"/>
    <w:rsid w:val="00B67857"/>
    <w:rsid w:val="00B75051"/>
    <w:rsid w:val="00B77CC5"/>
    <w:rsid w:val="00B859DE"/>
    <w:rsid w:val="00BA4535"/>
    <w:rsid w:val="00BB4974"/>
    <w:rsid w:val="00BC3C7C"/>
    <w:rsid w:val="00BD0E59"/>
    <w:rsid w:val="00BE0288"/>
    <w:rsid w:val="00BE3444"/>
    <w:rsid w:val="00BE3C6D"/>
    <w:rsid w:val="00C02B8F"/>
    <w:rsid w:val="00C05A8E"/>
    <w:rsid w:val="00C12D2F"/>
    <w:rsid w:val="00C277A8"/>
    <w:rsid w:val="00C309AE"/>
    <w:rsid w:val="00C365CE"/>
    <w:rsid w:val="00C417EB"/>
    <w:rsid w:val="00C42D81"/>
    <w:rsid w:val="00C528AE"/>
    <w:rsid w:val="00C61836"/>
    <w:rsid w:val="00C67047"/>
    <w:rsid w:val="00C87E0E"/>
    <w:rsid w:val="00C90830"/>
    <w:rsid w:val="00CA30A3"/>
    <w:rsid w:val="00CA5D23"/>
    <w:rsid w:val="00CE0FEE"/>
    <w:rsid w:val="00CE45B0"/>
    <w:rsid w:val="00CF1393"/>
    <w:rsid w:val="00CF45A3"/>
    <w:rsid w:val="00CF4F3A"/>
    <w:rsid w:val="00D0014D"/>
    <w:rsid w:val="00D22819"/>
    <w:rsid w:val="00D33929"/>
    <w:rsid w:val="00D4199C"/>
    <w:rsid w:val="00D511F0"/>
    <w:rsid w:val="00D54EE5"/>
    <w:rsid w:val="00D578A4"/>
    <w:rsid w:val="00D63F82"/>
    <w:rsid w:val="00D640FC"/>
    <w:rsid w:val="00D70F7D"/>
    <w:rsid w:val="00D761F7"/>
    <w:rsid w:val="00D7642A"/>
    <w:rsid w:val="00D91FF4"/>
    <w:rsid w:val="00D92929"/>
    <w:rsid w:val="00D939B9"/>
    <w:rsid w:val="00D93C2E"/>
    <w:rsid w:val="00D970A5"/>
    <w:rsid w:val="00DB444B"/>
    <w:rsid w:val="00DB4967"/>
    <w:rsid w:val="00DB71AD"/>
    <w:rsid w:val="00DC1A1C"/>
    <w:rsid w:val="00DC22CF"/>
    <w:rsid w:val="00DE50CB"/>
    <w:rsid w:val="00DF306C"/>
    <w:rsid w:val="00E206AE"/>
    <w:rsid w:val="00E20F02"/>
    <w:rsid w:val="00E229C1"/>
    <w:rsid w:val="00E23397"/>
    <w:rsid w:val="00E32CD7"/>
    <w:rsid w:val="00E37DF5"/>
    <w:rsid w:val="00E44EE1"/>
    <w:rsid w:val="00E5241D"/>
    <w:rsid w:val="00E55EE8"/>
    <w:rsid w:val="00E5680C"/>
    <w:rsid w:val="00E61A16"/>
    <w:rsid w:val="00E652FC"/>
    <w:rsid w:val="00E7358D"/>
    <w:rsid w:val="00E76267"/>
    <w:rsid w:val="00E77A45"/>
    <w:rsid w:val="00E867AC"/>
    <w:rsid w:val="00E9250A"/>
    <w:rsid w:val="00EA535B"/>
    <w:rsid w:val="00EB3B52"/>
    <w:rsid w:val="00EC579D"/>
    <w:rsid w:val="00ED5BDC"/>
    <w:rsid w:val="00ED7DAC"/>
    <w:rsid w:val="00F04194"/>
    <w:rsid w:val="00F067A6"/>
    <w:rsid w:val="00F11016"/>
    <w:rsid w:val="00F20B25"/>
    <w:rsid w:val="00F212F3"/>
    <w:rsid w:val="00F278C3"/>
    <w:rsid w:val="00F70C03"/>
    <w:rsid w:val="00F9084A"/>
    <w:rsid w:val="00FB6E40"/>
    <w:rsid w:val="00FD1CCB"/>
    <w:rsid w:val="00FD5BF8"/>
    <w:rsid w:val="00FE2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FDC8F"/>
  <w15:chartTrackingRefBased/>
  <w15:docId w15:val="{1849B02F-0FD3-4EDF-B880-55A1E55AF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kern w:val="2"/>
        <w:sz w:val="22"/>
        <w:szCs w:val="22"/>
        <w:lang w:val="en-US" w:eastAsia="en-US" w:bidi="en-US"/>
        <w14:ligatures w14:val="standardContextual"/>
      </w:rPr>
    </w:rPrDefault>
    <w:pPrDefault>
      <w:pPr>
        <w:spacing w:before="120" w:line="271" w:lineRule="auto"/>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 w:unhideWhenUsed="1"/>
    <w:lsdException w:name="index 2" w:semiHidden="1" w:uiPriority="9" w:unhideWhenUsed="1"/>
    <w:lsdException w:name="index 3" w:semiHidden="1" w:uiPriority="9" w:unhideWhenUsed="1"/>
    <w:lsdException w:name="index 4" w:semiHidden="1" w:uiPriority="9" w:unhideWhenUsed="1"/>
    <w:lsdException w:name="index 5" w:semiHidden="1" w:uiPriority="9" w:unhideWhenUsed="1"/>
    <w:lsdException w:name="index 6" w:semiHidden="1" w:uiPriority="9" w:unhideWhenUsed="1"/>
    <w:lsdException w:name="index 7" w:semiHidden="1" w:uiPriority="9" w:unhideWhenUsed="1"/>
    <w:lsdException w:name="index 8" w:semiHidden="1" w:uiPriority="9" w:unhideWhenUsed="1"/>
    <w:lsdException w:name="index 9" w:semiHidden="1" w:uiPriority="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iPriority="9" w:unhideWhenUsed="1"/>
    <w:lsdException w:name="caption"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qFormat="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 w:qFormat="1"/>
    <w:lsdException w:name="Subtle Reference" w:uiPriority="33"/>
    <w:lsdException w:name="Intense Reference" w:uiPriority="34"/>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7DB"/>
    <w:pPr>
      <w:spacing w:before="200" w:after="200"/>
    </w:pPr>
  </w:style>
  <w:style w:type="paragraph" w:styleId="Heading1">
    <w:name w:val="heading 1"/>
    <w:next w:val="Normal"/>
    <w:link w:val="Heading1Char"/>
    <w:uiPriority w:val="1"/>
    <w:qFormat/>
    <w:rsid w:val="0094786F"/>
    <w:pPr>
      <w:keepNext/>
      <w:keepLines/>
      <w:tabs>
        <w:tab w:val="left" w:pos="3345"/>
      </w:tabs>
      <w:spacing w:before="240" w:after="120"/>
      <w:outlineLvl w:val="0"/>
    </w:pPr>
    <w:rPr>
      <w:b/>
      <w:color w:val="003865"/>
      <w:sz w:val="40"/>
      <w:szCs w:val="40"/>
    </w:rPr>
  </w:style>
  <w:style w:type="paragraph" w:styleId="Heading2">
    <w:name w:val="heading 2"/>
    <w:next w:val="Normal"/>
    <w:link w:val="Heading2Char"/>
    <w:uiPriority w:val="1"/>
    <w:qFormat/>
    <w:rsid w:val="0094786F"/>
    <w:pPr>
      <w:keepNext/>
      <w:keepLines/>
      <w:spacing w:before="360" w:after="240"/>
      <w:outlineLvl w:val="1"/>
    </w:pPr>
    <w:rPr>
      <w:rFonts w:asciiTheme="minorHAnsi" w:eastAsiaTheme="majorEastAsia" w:hAnsiTheme="minorHAnsi" w:cstheme="majorBidi"/>
      <w:b/>
      <w:color w:val="003865" w:themeColor="accent1"/>
      <w:sz w:val="32"/>
      <w:szCs w:val="32"/>
    </w:rPr>
  </w:style>
  <w:style w:type="paragraph" w:styleId="Heading3">
    <w:name w:val="heading 3"/>
    <w:next w:val="Normal"/>
    <w:link w:val="Heading3Char"/>
    <w:uiPriority w:val="1"/>
    <w:qFormat/>
    <w:rsid w:val="00F278C3"/>
    <w:pPr>
      <w:keepNext/>
      <w:spacing w:before="240" w:after="120"/>
      <w:outlineLvl w:val="2"/>
    </w:pPr>
    <w:rPr>
      <w:rFonts w:asciiTheme="minorHAnsi" w:eastAsiaTheme="majorEastAsia" w:hAnsiTheme="minorHAnsi" w:cs="Arial"/>
      <w:b/>
      <w:color w:val="003865" w:themeColor="accent1"/>
      <w:sz w:val="26"/>
      <w:szCs w:val="24"/>
    </w:rPr>
  </w:style>
  <w:style w:type="paragraph" w:styleId="Heading4">
    <w:name w:val="heading 4"/>
    <w:next w:val="Normal"/>
    <w:link w:val="Heading4Char"/>
    <w:uiPriority w:val="1"/>
    <w:qFormat/>
    <w:rsid w:val="00B3371D"/>
    <w:pPr>
      <w:keepNext/>
      <w:spacing w:before="240" w:after="120"/>
      <w:outlineLvl w:val="3"/>
    </w:pPr>
    <w:rPr>
      <w:rFonts w:eastAsiaTheme="majorEastAsia" w:cstheme="majorBidi"/>
      <w:b/>
      <w:sz w:val="24"/>
      <w:szCs w:val="24"/>
    </w:rPr>
  </w:style>
  <w:style w:type="paragraph" w:styleId="Heading5">
    <w:name w:val="heading 5"/>
    <w:basedOn w:val="Normal"/>
    <w:next w:val="Normal"/>
    <w:link w:val="Heading5Char"/>
    <w:uiPriority w:val="1"/>
    <w:unhideWhenUsed/>
    <w:rsid w:val="00AD122F"/>
    <w:pPr>
      <w:keepNext/>
      <w:keepLines/>
      <w:spacing w:before="240" w:after="120"/>
      <w:outlineLvl w:val="4"/>
    </w:pPr>
    <w:rPr>
      <w:rFonts w:asciiTheme="majorHAnsi" w:eastAsiaTheme="majorEastAsia" w:hAnsiTheme="majorHAnsi" w:cstheme="majorBidi"/>
      <w:b/>
      <w:color w:val="000000" w:themeColor="text2"/>
    </w:rPr>
  </w:style>
  <w:style w:type="paragraph" w:styleId="Heading6">
    <w:name w:val="heading 6"/>
    <w:basedOn w:val="Normal"/>
    <w:next w:val="Normal"/>
    <w:link w:val="Heading6Char"/>
    <w:uiPriority w:val="1"/>
    <w:unhideWhenUsed/>
    <w:rsid w:val="00AD122F"/>
    <w:pPr>
      <w:keepNext/>
      <w:keepLines/>
      <w:spacing w:before="240" w:after="120"/>
      <w:outlineLvl w:val="5"/>
    </w:pPr>
    <w:rPr>
      <w:rFonts w:asciiTheme="majorHAnsi" w:eastAsiaTheme="majorEastAsia" w:hAnsiTheme="majorHAnsi" w:cstheme="majorBidi"/>
      <w:i/>
      <w:iCs/>
      <w:color w:val="000000" w:themeColor="text2"/>
    </w:rPr>
  </w:style>
  <w:style w:type="paragraph" w:styleId="Heading7">
    <w:name w:val="heading 7"/>
    <w:basedOn w:val="Normal"/>
    <w:next w:val="Normal"/>
    <w:link w:val="Heading7Char"/>
    <w:uiPriority w:val="1"/>
    <w:semiHidden/>
    <w:unhideWhenUsed/>
    <w:qFormat/>
    <w:rsid w:val="00CF1393"/>
    <w:pPr>
      <w:keepNext/>
      <w:keepLines/>
      <w:outlineLvl w:val="6"/>
    </w:pPr>
    <w:rPr>
      <w:rFonts w:asciiTheme="majorHAnsi" w:eastAsiaTheme="majorEastAsia" w:hAnsiTheme="majorHAnsi" w:cstheme="majorBidi"/>
      <w:i/>
      <w:iCs/>
      <w:color w:val="0070CB" w:themeColor="text1" w:themeTint="BF"/>
    </w:rPr>
  </w:style>
  <w:style w:type="paragraph" w:styleId="Heading8">
    <w:name w:val="heading 8"/>
    <w:basedOn w:val="Normal"/>
    <w:next w:val="Normal"/>
    <w:link w:val="Heading8Char"/>
    <w:uiPriority w:val="1"/>
    <w:semiHidden/>
    <w:unhideWhenUsed/>
    <w:qFormat/>
    <w:rsid w:val="00CF1393"/>
    <w:pPr>
      <w:keepNext/>
      <w:keepLines/>
      <w:outlineLvl w:val="7"/>
    </w:pPr>
    <w:rPr>
      <w:rFonts w:asciiTheme="majorHAnsi" w:eastAsiaTheme="majorEastAsia" w:hAnsiTheme="majorHAnsi" w:cstheme="majorBidi"/>
      <w:color w:val="0070CB" w:themeColor="text1" w:themeTint="BF"/>
    </w:rPr>
  </w:style>
  <w:style w:type="paragraph" w:styleId="Heading9">
    <w:name w:val="heading 9"/>
    <w:basedOn w:val="Normal"/>
    <w:next w:val="Normal"/>
    <w:link w:val="Heading9Char"/>
    <w:uiPriority w:val="1"/>
    <w:semiHidden/>
    <w:unhideWhenUsed/>
    <w:qFormat/>
    <w:rsid w:val="00CF1393"/>
    <w:pPr>
      <w:keepNext/>
      <w:keepLines/>
      <w:outlineLvl w:val="8"/>
    </w:pPr>
    <w:rPr>
      <w:rFonts w:asciiTheme="majorHAnsi" w:eastAsiaTheme="majorEastAsia" w:hAnsiTheme="majorHAnsi" w:cstheme="majorBidi"/>
      <w:i/>
      <w:iCs/>
      <w:color w:val="0070CB"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4786F"/>
    <w:rPr>
      <w:b/>
      <w:color w:val="003865"/>
      <w:sz w:val="40"/>
      <w:szCs w:val="40"/>
    </w:rPr>
  </w:style>
  <w:style w:type="character" w:customStyle="1" w:styleId="Heading2Char">
    <w:name w:val="Heading 2 Char"/>
    <w:basedOn w:val="DefaultParagraphFont"/>
    <w:link w:val="Heading2"/>
    <w:uiPriority w:val="1"/>
    <w:rsid w:val="0094786F"/>
    <w:rPr>
      <w:rFonts w:asciiTheme="minorHAnsi" w:eastAsiaTheme="majorEastAsia" w:hAnsiTheme="minorHAnsi" w:cstheme="majorBidi"/>
      <w:b/>
      <w:color w:val="003865" w:themeColor="accent1"/>
      <w:sz w:val="32"/>
      <w:szCs w:val="32"/>
    </w:rPr>
  </w:style>
  <w:style w:type="character" w:customStyle="1" w:styleId="Heading3Char">
    <w:name w:val="Heading 3 Char"/>
    <w:basedOn w:val="DefaultParagraphFont"/>
    <w:link w:val="Heading3"/>
    <w:uiPriority w:val="1"/>
    <w:rsid w:val="00F278C3"/>
    <w:rPr>
      <w:rFonts w:asciiTheme="minorHAnsi" w:eastAsiaTheme="majorEastAsia" w:hAnsiTheme="minorHAnsi" w:cs="Arial"/>
      <w:b/>
      <w:color w:val="003865" w:themeColor="accent1"/>
      <w:sz w:val="26"/>
      <w:szCs w:val="24"/>
    </w:rPr>
  </w:style>
  <w:style w:type="character" w:customStyle="1" w:styleId="Heading4Char">
    <w:name w:val="Heading 4 Char"/>
    <w:basedOn w:val="DefaultParagraphFont"/>
    <w:link w:val="Heading4"/>
    <w:uiPriority w:val="1"/>
    <w:rsid w:val="00B3371D"/>
    <w:rPr>
      <w:rFonts w:eastAsiaTheme="majorEastAsia" w:cstheme="majorBidi"/>
      <w:b/>
      <w:sz w:val="24"/>
      <w:szCs w:val="24"/>
    </w:rPr>
  </w:style>
  <w:style w:type="character" w:customStyle="1" w:styleId="Heading5Char">
    <w:name w:val="Heading 5 Char"/>
    <w:basedOn w:val="DefaultParagraphFont"/>
    <w:link w:val="Heading5"/>
    <w:uiPriority w:val="1"/>
    <w:rsid w:val="00AD122F"/>
    <w:rPr>
      <w:rFonts w:asciiTheme="majorHAnsi" w:eastAsiaTheme="majorEastAsia" w:hAnsiTheme="majorHAnsi" w:cstheme="majorBidi"/>
      <w:b/>
      <w:color w:val="000000" w:themeColor="text2"/>
    </w:rPr>
  </w:style>
  <w:style w:type="character" w:customStyle="1" w:styleId="Heading6Char">
    <w:name w:val="Heading 6 Char"/>
    <w:basedOn w:val="DefaultParagraphFont"/>
    <w:link w:val="Heading6"/>
    <w:uiPriority w:val="1"/>
    <w:rsid w:val="00AD122F"/>
    <w:rPr>
      <w:rFonts w:asciiTheme="majorHAnsi" w:eastAsiaTheme="majorEastAsia" w:hAnsiTheme="majorHAnsi" w:cstheme="majorBidi"/>
      <w:i/>
      <w:iCs/>
      <w:color w:val="000000" w:themeColor="text2"/>
    </w:rPr>
  </w:style>
  <w:style w:type="character" w:customStyle="1" w:styleId="Heading7Char">
    <w:name w:val="Heading 7 Char"/>
    <w:basedOn w:val="DefaultParagraphFont"/>
    <w:link w:val="Heading7"/>
    <w:uiPriority w:val="1"/>
    <w:semiHidden/>
    <w:rsid w:val="00CF1393"/>
    <w:rPr>
      <w:rFonts w:asciiTheme="majorHAnsi" w:eastAsiaTheme="majorEastAsia" w:hAnsiTheme="majorHAnsi" w:cstheme="majorBidi"/>
      <w:i/>
      <w:iCs/>
      <w:color w:val="0070CB" w:themeColor="text1" w:themeTint="BF"/>
    </w:rPr>
  </w:style>
  <w:style w:type="character" w:customStyle="1" w:styleId="Heading8Char">
    <w:name w:val="Heading 8 Char"/>
    <w:basedOn w:val="DefaultParagraphFont"/>
    <w:link w:val="Heading8"/>
    <w:uiPriority w:val="1"/>
    <w:semiHidden/>
    <w:rsid w:val="00CF1393"/>
    <w:rPr>
      <w:rFonts w:asciiTheme="majorHAnsi" w:eastAsiaTheme="majorEastAsia" w:hAnsiTheme="majorHAnsi" w:cstheme="majorBidi"/>
      <w:color w:val="0070CB" w:themeColor="text1" w:themeTint="BF"/>
    </w:rPr>
  </w:style>
  <w:style w:type="character" w:customStyle="1" w:styleId="Heading9Char">
    <w:name w:val="Heading 9 Char"/>
    <w:basedOn w:val="DefaultParagraphFont"/>
    <w:link w:val="Heading9"/>
    <w:uiPriority w:val="1"/>
    <w:semiHidden/>
    <w:rsid w:val="00CF1393"/>
    <w:rPr>
      <w:rFonts w:asciiTheme="majorHAnsi" w:eastAsiaTheme="majorEastAsia" w:hAnsiTheme="majorHAnsi" w:cstheme="majorBidi"/>
      <w:i/>
      <w:iCs/>
      <w:color w:val="0070CB" w:themeColor="text1" w:themeTint="BF"/>
    </w:rPr>
  </w:style>
  <w:style w:type="paragraph" w:customStyle="1" w:styleId="NoParagraphStyle">
    <w:name w:val="[No Paragraph Style]"/>
    <w:semiHidden/>
    <w:rsid w:val="001E5ECF"/>
    <w:pPr>
      <w:autoSpaceDE w:val="0"/>
      <w:autoSpaceDN w:val="0"/>
      <w:adjustRightInd w:val="0"/>
      <w:spacing w:line="288" w:lineRule="auto"/>
      <w:textAlignment w:val="center"/>
    </w:pPr>
    <w:rPr>
      <w:rFonts w:ascii="Century Gothic" w:hAnsi="Century Gothic"/>
      <w:color w:val="000000"/>
      <w:sz w:val="24"/>
      <w:szCs w:val="24"/>
      <w:lang w:bidi="ar-SA"/>
    </w:rPr>
  </w:style>
  <w:style w:type="paragraph" w:customStyle="1" w:styleId="Boldcharacter">
    <w:name w:val="Bold character"/>
    <w:basedOn w:val="Normal"/>
    <w:link w:val="BoldcharacterChar"/>
    <w:autoRedefine/>
    <w:semiHidden/>
    <w:qFormat/>
    <w:rsid w:val="00CF1393"/>
    <w:pPr>
      <w:spacing w:line="280" w:lineRule="exact"/>
      <w:contextualSpacing/>
    </w:pPr>
    <w:rPr>
      <w:b/>
      <w:lang w:val="en-GB"/>
    </w:rPr>
  </w:style>
  <w:style w:type="character" w:customStyle="1" w:styleId="BoldcharacterChar">
    <w:name w:val="Bold character Char"/>
    <w:basedOn w:val="DefaultParagraphFont"/>
    <w:link w:val="Boldcharacter"/>
    <w:semiHidden/>
    <w:rsid w:val="00CF1393"/>
    <w:rPr>
      <w:b/>
      <w:lang w:val="en-GB"/>
    </w:rPr>
  </w:style>
  <w:style w:type="paragraph" w:customStyle="1" w:styleId="BodytextClosingname">
    <w:name w:val="Body text Closing name"/>
    <w:basedOn w:val="Normal"/>
    <w:semiHidden/>
    <w:qFormat/>
    <w:rsid w:val="00CF1393"/>
    <w:pPr>
      <w:spacing w:before="1080" w:after="240"/>
      <w:contextualSpacing/>
    </w:pPr>
  </w:style>
  <w:style w:type="paragraph" w:customStyle="1" w:styleId="BodytextDate">
    <w:name w:val="Body text Date"/>
    <w:basedOn w:val="Normal"/>
    <w:semiHidden/>
    <w:qFormat/>
    <w:rsid w:val="00CF1393"/>
    <w:pPr>
      <w:spacing w:before="0" w:after="480"/>
      <w:contextualSpacing/>
    </w:pPr>
  </w:style>
  <w:style w:type="character" w:styleId="Hyperlink">
    <w:name w:val="Hyperlink"/>
    <w:basedOn w:val="DefaultParagraphFont"/>
    <w:uiPriority w:val="99"/>
    <w:semiHidden/>
    <w:rsid w:val="001E5ECF"/>
    <w:rPr>
      <w:color w:val="0563C1" w:themeColor="hyperlink"/>
      <w:u w:val="single"/>
    </w:rPr>
  </w:style>
  <w:style w:type="paragraph" w:customStyle="1" w:styleId="BodytextSalutation">
    <w:name w:val="Body text Salutation"/>
    <w:basedOn w:val="Normal"/>
    <w:semiHidden/>
    <w:qFormat/>
    <w:rsid w:val="00CF1393"/>
    <w:pPr>
      <w:spacing w:before="480" w:after="240"/>
      <w:contextualSpacing/>
    </w:pPr>
  </w:style>
  <w:style w:type="paragraph" w:styleId="Closing">
    <w:name w:val="Closing"/>
    <w:basedOn w:val="Normal"/>
    <w:link w:val="ClosingChar"/>
    <w:semiHidden/>
    <w:qFormat/>
    <w:rsid w:val="00CF1393"/>
    <w:pPr>
      <w:spacing w:before="240"/>
    </w:pPr>
  </w:style>
  <w:style w:type="character" w:customStyle="1" w:styleId="ClosingChar">
    <w:name w:val="Closing Char"/>
    <w:basedOn w:val="DefaultParagraphFont"/>
    <w:link w:val="Closing"/>
    <w:semiHidden/>
    <w:rsid w:val="00CF1393"/>
  </w:style>
  <w:style w:type="character" w:styleId="Strong">
    <w:name w:val="Strong"/>
    <w:uiPriority w:val="22"/>
    <w:semiHidden/>
    <w:rsid w:val="001E5ECF"/>
    <w:rPr>
      <w:b/>
      <w:bCs/>
    </w:rPr>
  </w:style>
  <w:style w:type="paragraph" w:customStyle="1" w:styleId="TitleTitleandSubtitles">
    <w:name w:val="Title (Title and Subtitles)"/>
    <w:basedOn w:val="Normal"/>
    <w:uiPriority w:val="99"/>
    <w:semiHidden/>
    <w:rsid w:val="001E5ECF"/>
    <w:pPr>
      <w:autoSpaceDE w:val="0"/>
      <w:autoSpaceDN w:val="0"/>
      <w:adjustRightInd w:val="0"/>
      <w:spacing w:before="60" w:line="560" w:lineRule="atLeast"/>
      <w:textAlignment w:val="center"/>
    </w:pPr>
    <w:rPr>
      <w:rFonts w:ascii="Century Gothic" w:hAnsi="Century Gothic" w:cs="Century Gothic"/>
      <w:caps/>
      <w:color w:val="12457A"/>
      <w:spacing w:val="10"/>
      <w:w w:val="90"/>
      <w:sz w:val="44"/>
      <w:szCs w:val="44"/>
    </w:rPr>
  </w:style>
  <w:style w:type="paragraph" w:customStyle="1" w:styleId="SubtitleTitleandSubtitles">
    <w:name w:val="Subtitle (Title and Subtitles)"/>
    <w:basedOn w:val="TitleTitleandSubtitles"/>
    <w:uiPriority w:val="99"/>
    <w:semiHidden/>
    <w:rsid w:val="001E5ECF"/>
    <w:pPr>
      <w:spacing w:line="300" w:lineRule="atLeast"/>
    </w:pPr>
    <w:rPr>
      <w:caps w:val="0"/>
      <w:color w:val="694C37"/>
      <w:spacing w:val="7"/>
      <w:sz w:val="24"/>
      <w:szCs w:val="24"/>
    </w:rPr>
  </w:style>
  <w:style w:type="table" w:styleId="TableGrid">
    <w:name w:val="Table Grid"/>
    <w:basedOn w:val="TableNormal"/>
    <w:uiPriority w:val="59"/>
    <w:rsid w:val="001E5ECF"/>
    <w:tblPr>
      <w:tblBorders>
        <w:top w:val="single" w:sz="4" w:space="0" w:color="003865" w:themeColor="text1"/>
        <w:left w:val="single" w:sz="4" w:space="0" w:color="003865" w:themeColor="text1"/>
        <w:bottom w:val="single" w:sz="4" w:space="0" w:color="003865" w:themeColor="text1"/>
        <w:right w:val="single" w:sz="4" w:space="0" w:color="003865" w:themeColor="text1"/>
        <w:insideH w:val="single" w:sz="4" w:space="0" w:color="003865" w:themeColor="text1"/>
        <w:insideV w:val="single" w:sz="4" w:space="0" w:color="003865" w:themeColor="text1"/>
      </w:tblBorders>
    </w:tblPr>
  </w:style>
  <w:style w:type="table" w:styleId="TableGrid8">
    <w:name w:val="Table Grid 8"/>
    <w:basedOn w:val="TableNormal"/>
    <w:rsid w:val="001E5ECF"/>
    <w:pPr>
      <w:spacing w:line="240" w:lineRule="auto"/>
    </w:pPr>
    <w:rPr>
      <w:rFonts w:ascii="Times New Roman" w:hAnsi="Times New Roman"/>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
    <w:name w:val="Table Grid1"/>
    <w:basedOn w:val="TableNormal"/>
    <w:uiPriority w:val="59"/>
    <w:locked/>
    <w:rsid w:val="009837DB"/>
    <w:pPr>
      <w:spacing w:line="240" w:lineRule="auto"/>
    </w:pPr>
    <w:rPr>
      <w:szCs w:val="20"/>
    </w:r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pPr>
        <w:jc w:val="center"/>
      </w:pPr>
      <w:rPr>
        <w:rFonts w:ascii="Calibri" w:hAnsi="Calibri"/>
        <w:b/>
        <w:sz w:val="22"/>
      </w:rPr>
      <w:tblPr/>
      <w:tcPr>
        <w:shd w:val="clear" w:color="auto" w:fill="D9D9D9" w:themeFill="background1" w:themeFillShade="D9"/>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F2F2F2" w:themeFill="background1" w:themeFillShade="F2"/>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FFFFFF" w:themeFill="background1"/>
      </w:tcPr>
    </w:tblStylePr>
  </w:style>
  <w:style w:type="paragraph" w:styleId="TOCHeading">
    <w:name w:val="TOC Heading"/>
    <w:next w:val="Normal"/>
    <w:uiPriority w:val="39"/>
    <w:semiHidden/>
    <w:unhideWhenUsed/>
    <w:qFormat/>
    <w:rsid w:val="00CF1393"/>
    <w:pPr>
      <w:keepNext/>
      <w:keepLines/>
      <w:spacing w:before="480"/>
    </w:pPr>
    <w:rPr>
      <w:rFonts w:asciiTheme="majorHAnsi" w:eastAsiaTheme="majorEastAsia" w:hAnsiTheme="majorHAnsi" w:cstheme="majorBidi"/>
      <w:b/>
      <w:bCs/>
      <w:color w:val="00294B" w:themeColor="accent1" w:themeShade="BF"/>
      <w:sz w:val="28"/>
      <w:szCs w:val="28"/>
    </w:rPr>
  </w:style>
  <w:style w:type="paragraph" w:styleId="BodyText3">
    <w:name w:val="Body Text 3"/>
    <w:link w:val="BodyText3Char"/>
    <w:semiHidden/>
    <w:qFormat/>
    <w:rsid w:val="00CF1393"/>
    <w:pPr>
      <w:widowControl w:val="0"/>
    </w:pPr>
    <w:rPr>
      <w:sz w:val="16"/>
      <w:szCs w:val="16"/>
    </w:rPr>
  </w:style>
  <w:style w:type="character" w:customStyle="1" w:styleId="BodyText3Char">
    <w:name w:val="Body Text 3 Char"/>
    <w:basedOn w:val="DefaultParagraphFont"/>
    <w:link w:val="BodyText3"/>
    <w:semiHidden/>
    <w:rsid w:val="00CF1393"/>
    <w:rPr>
      <w:sz w:val="16"/>
      <w:szCs w:val="16"/>
    </w:rPr>
  </w:style>
  <w:style w:type="paragraph" w:styleId="Footer">
    <w:name w:val="footer"/>
    <w:link w:val="FooterChar"/>
    <w:uiPriority w:val="99"/>
    <w:qFormat/>
    <w:rsid w:val="0094786F"/>
    <w:pPr>
      <w:tabs>
        <w:tab w:val="right" w:pos="10080"/>
      </w:tabs>
      <w:spacing w:before="0" w:line="336" w:lineRule="auto"/>
    </w:pPr>
  </w:style>
  <w:style w:type="character" w:customStyle="1" w:styleId="FooterChar">
    <w:name w:val="Footer Char"/>
    <w:basedOn w:val="DefaultParagraphFont"/>
    <w:link w:val="Footer"/>
    <w:uiPriority w:val="99"/>
    <w:rsid w:val="0094786F"/>
  </w:style>
  <w:style w:type="paragraph" w:styleId="ListParagraph">
    <w:name w:val="List Paragraph"/>
    <w:basedOn w:val="Normal"/>
    <w:qFormat/>
    <w:rsid w:val="0094786F"/>
    <w:pPr>
      <w:numPr>
        <w:numId w:val="27"/>
      </w:numPr>
      <w:contextualSpacing/>
    </w:pPr>
  </w:style>
  <w:style w:type="character" w:styleId="Emphasis">
    <w:name w:val="Emphasis"/>
    <w:uiPriority w:val="2"/>
    <w:qFormat/>
    <w:rsid w:val="0094786F"/>
    <w:rPr>
      <w:i/>
    </w:rPr>
  </w:style>
  <w:style w:type="paragraph" w:styleId="Quote">
    <w:name w:val="Quote"/>
    <w:basedOn w:val="Normal"/>
    <w:next w:val="Normal"/>
    <w:link w:val="QuoteChar"/>
    <w:uiPriority w:val="29"/>
    <w:qFormat/>
    <w:rsid w:val="0094786F"/>
    <w:pPr>
      <w:spacing w:after="160"/>
      <w:ind w:left="864" w:right="864"/>
      <w:jc w:val="center"/>
    </w:pPr>
    <w:rPr>
      <w:rFonts w:asciiTheme="minorHAnsi" w:hAnsiTheme="minorHAnsi"/>
      <w:i/>
      <w:iCs/>
      <w:lang w:bidi="ar-SA"/>
    </w:rPr>
  </w:style>
  <w:style w:type="character" w:customStyle="1" w:styleId="QuoteChar">
    <w:name w:val="Quote Char"/>
    <w:basedOn w:val="DefaultParagraphFont"/>
    <w:link w:val="Quote"/>
    <w:uiPriority w:val="29"/>
    <w:rsid w:val="0094786F"/>
    <w:rPr>
      <w:rFonts w:asciiTheme="minorHAnsi" w:hAnsiTheme="minorHAnsi"/>
      <w:i/>
      <w:iCs/>
      <w:lang w:bidi="ar-SA"/>
    </w:rPr>
  </w:style>
  <w:style w:type="paragraph" w:styleId="IntenseQuote">
    <w:name w:val="Intense Quote"/>
    <w:basedOn w:val="Normal"/>
    <w:next w:val="Normal"/>
    <w:link w:val="IntenseQuoteChar"/>
    <w:uiPriority w:val="30"/>
    <w:qFormat/>
    <w:rsid w:val="0065683E"/>
    <w:pPr>
      <w:spacing w:before="360" w:after="360"/>
      <w:ind w:left="864" w:right="864"/>
      <w:jc w:val="center"/>
    </w:pPr>
    <w:rPr>
      <w:rFonts w:asciiTheme="minorHAnsi" w:hAnsiTheme="minorHAnsi"/>
      <w:i/>
      <w:iCs/>
      <w:color w:val="003865" w:themeColor="accent1"/>
      <w:sz w:val="26"/>
      <w:lang w:bidi="ar-SA"/>
    </w:rPr>
  </w:style>
  <w:style w:type="character" w:customStyle="1" w:styleId="IntenseQuoteChar">
    <w:name w:val="Intense Quote Char"/>
    <w:basedOn w:val="DefaultParagraphFont"/>
    <w:link w:val="IntenseQuote"/>
    <w:uiPriority w:val="30"/>
    <w:rsid w:val="0065683E"/>
    <w:rPr>
      <w:rFonts w:asciiTheme="minorHAnsi" w:hAnsiTheme="minorHAnsi"/>
      <w:i/>
      <w:iCs/>
      <w:color w:val="003865" w:themeColor="accent1"/>
      <w:sz w:val="26"/>
      <w:lang w:bidi="ar-SA"/>
    </w:rPr>
  </w:style>
  <w:style w:type="character" w:styleId="IntenseEmphasis">
    <w:name w:val="Intense Emphasis"/>
    <w:basedOn w:val="DefaultParagraphFont"/>
    <w:uiPriority w:val="2"/>
    <w:qFormat/>
    <w:rsid w:val="0094786F"/>
    <w:rPr>
      <w:b/>
      <w:i/>
      <w:iCs/>
      <w:color w:val="auto"/>
    </w:rPr>
  </w:style>
  <w:style w:type="paragraph" w:styleId="Caption">
    <w:name w:val="caption"/>
    <w:basedOn w:val="Normal"/>
    <w:next w:val="Normal"/>
    <w:uiPriority w:val="29"/>
    <w:qFormat/>
    <w:rsid w:val="001C3208"/>
    <w:pPr>
      <w:spacing w:after="400" w:line="240" w:lineRule="auto"/>
    </w:pPr>
    <w:rPr>
      <w:iCs/>
      <w:color w:val="000000" w:themeColor="text2"/>
      <w:sz w:val="20"/>
      <w:szCs w:val="20"/>
    </w:rPr>
  </w:style>
  <w:style w:type="character" w:styleId="PlaceholderText">
    <w:name w:val="Placeholder Text"/>
    <w:basedOn w:val="DefaultParagraphFont"/>
    <w:uiPriority w:val="99"/>
    <w:semiHidden/>
    <w:rsid w:val="00601B3F"/>
    <w:rPr>
      <w:color w:val="808080"/>
    </w:rPr>
  </w:style>
  <w:style w:type="paragraph" w:styleId="Title">
    <w:name w:val="Title"/>
    <w:basedOn w:val="Normal"/>
    <w:next w:val="Normal"/>
    <w:link w:val="TitleChar"/>
    <w:uiPriority w:val="10"/>
    <w:rsid w:val="002B0006"/>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0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semiHidden/>
    <w:rsid w:val="002B0006"/>
    <w:pPr>
      <w:numPr>
        <w:ilvl w:val="1"/>
      </w:numPr>
      <w:spacing w:after="160"/>
    </w:pPr>
    <w:rPr>
      <w:rFonts w:asciiTheme="minorHAnsi" w:eastAsiaTheme="majorEastAsia" w:hAnsiTheme="minorHAnsi" w:cstheme="majorBidi"/>
      <w:color w:val="0086F3" w:themeColor="text1" w:themeTint="A6"/>
      <w:spacing w:val="15"/>
      <w:sz w:val="28"/>
      <w:szCs w:val="28"/>
    </w:rPr>
  </w:style>
  <w:style w:type="character" w:customStyle="1" w:styleId="SubtitleChar">
    <w:name w:val="Subtitle Char"/>
    <w:basedOn w:val="DefaultParagraphFont"/>
    <w:link w:val="Subtitle"/>
    <w:uiPriority w:val="11"/>
    <w:semiHidden/>
    <w:rsid w:val="002B0006"/>
    <w:rPr>
      <w:rFonts w:asciiTheme="minorHAnsi" w:eastAsiaTheme="majorEastAsia" w:hAnsiTheme="minorHAnsi" w:cstheme="majorBidi"/>
      <w:color w:val="0086F3" w:themeColor="text1" w:themeTint="A6"/>
      <w:spacing w:val="15"/>
      <w:sz w:val="28"/>
      <w:szCs w:val="28"/>
    </w:rPr>
  </w:style>
  <w:style w:type="character" w:styleId="IntenseReference">
    <w:name w:val="Intense Reference"/>
    <w:basedOn w:val="DefaultParagraphFont"/>
    <w:uiPriority w:val="34"/>
    <w:rsid w:val="002B0006"/>
    <w:rPr>
      <w:b/>
      <w:bCs/>
      <w:smallCaps/>
      <w:color w:val="00294B" w:themeColor="accent1" w:themeShade="BF"/>
      <w:spacing w:val="5"/>
    </w:rPr>
  </w:style>
  <w:style w:type="character" w:styleId="UnresolvedMention">
    <w:name w:val="Unresolved Mention"/>
    <w:basedOn w:val="DefaultParagraphFont"/>
    <w:uiPriority w:val="99"/>
    <w:semiHidden/>
    <w:unhideWhenUsed/>
    <w:rsid w:val="001D4FE1"/>
    <w:rPr>
      <w:color w:val="605E5C"/>
      <w:shd w:val="clear" w:color="auto" w:fill="E1DFDD"/>
    </w:rPr>
  </w:style>
  <w:style w:type="paragraph" w:styleId="Header">
    <w:name w:val="header"/>
    <w:basedOn w:val="Normal"/>
    <w:link w:val="HeaderChar"/>
    <w:uiPriority w:val="99"/>
    <w:unhideWhenUsed/>
    <w:rsid w:val="00225A8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25A86"/>
  </w:style>
  <w:style w:type="character" w:styleId="CommentReference">
    <w:name w:val="annotation reference"/>
    <w:basedOn w:val="DefaultParagraphFont"/>
    <w:semiHidden/>
    <w:unhideWhenUsed/>
    <w:rsid w:val="00601314"/>
    <w:rPr>
      <w:sz w:val="16"/>
      <w:szCs w:val="16"/>
    </w:rPr>
  </w:style>
  <w:style w:type="paragraph" w:styleId="CommentText">
    <w:name w:val="annotation text"/>
    <w:basedOn w:val="Normal"/>
    <w:link w:val="CommentTextChar"/>
    <w:unhideWhenUsed/>
    <w:rsid w:val="00601314"/>
    <w:pPr>
      <w:spacing w:line="240" w:lineRule="auto"/>
    </w:pPr>
    <w:rPr>
      <w:sz w:val="20"/>
      <w:szCs w:val="20"/>
    </w:rPr>
  </w:style>
  <w:style w:type="character" w:customStyle="1" w:styleId="CommentTextChar">
    <w:name w:val="Comment Text Char"/>
    <w:basedOn w:val="DefaultParagraphFont"/>
    <w:link w:val="CommentText"/>
    <w:rsid w:val="00601314"/>
    <w:rPr>
      <w:sz w:val="20"/>
      <w:szCs w:val="20"/>
    </w:rPr>
  </w:style>
  <w:style w:type="paragraph" w:styleId="CommentSubject">
    <w:name w:val="annotation subject"/>
    <w:basedOn w:val="CommentText"/>
    <w:next w:val="CommentText"/>
    <w:link w:val="CommentSubjectChar"/>
    <w:semiHidden/>
    <w:unhideWhenUsed/>
    <w:rsid w:val="00601314"/>
    <w:rPr>
      <w:b/>
      <w:bCs/>
    </w:rPr>
  </w:style>
  <w:style w:type="character" w:customStyle="1" w:styleId="CommentSubjectChar">
    <w:name w:val="Comment Subject Char"/>
    <w:basedOn w:val="CommentTextChar"/>
    <w:link w:val="CommentSubject"/>
    <w:semiHidden/>
    <w:rsid w:val="006013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408">
      <w:bodyDiv w:val="1"/>
      <w:marLeft w:val="0"/>
      <w:marRight w:val="0"/>
      <w:marTop w:val="0"/>
      <w:marBottom w:val="0"/>
      <w:divBdr>
        <w:top w:val="none" w:sz="0" w:space="0" w:color="auto"/>
        <w:left w:val="none" w:sz="0" w:space="0" w:color="auto"/>
        <w:bottom w:val="none" w:sz="0" w:space="0" w:color="auto"/>
        <w:right w:val="none" w:sz="0" w:space="0" w:color="auto"/>
      </w:divBdr>
    </w:div>
    <w:div w:id="53816719">
      <w:bodyDiv w:val="1"/>
      <w:marLeft w:val="0"/>
      <w:marRight w:val="0"/>
      <w:marTop w:val="0"/>
      <w:marBottom w:val="0"/>
      <w:divBdr>
        <w:top w:val="none" w:sz="0" w:space="0" w:color="auto"/>
        <w:left w:val="none" w:sz="0" w:space="0" w:color="auto"/>
        <w:bottom w:val="none" w:sz="0" w:space="0" w:color="auto"/>
        <w:right w:val="none" w:sz="0" w:space="0" w:color="auto"/>
      </w:divBdr>
      <w:divsChild>
        <w:div w:id="49814326">
          <w:marLeft w:val="0"/>
          <w:marRight w:val="0"/>
          <w:marTop w:val="0"/>
          <w:marBottom w:val="0"/>
          <w:divBdr>
            <w:top w:val="none" w:sz="0" w:space="0" w:color="auto"/>
            <w:left w:val="none" w:sz="0" w:space="0" w:color="auto"/>
            <w:bottom w:val="none" w:sz="0" w:space="0" w:color="auto"/>
            <w:right w:val="none" w:sz="0" w:space="0" w:color="auto"/>
          </w:divBdr>
        </w:div>
      </w:divsChild>
    </w:div>
    <w:div w:id="140007776">
      <w:bodyDiv w:val="1"/>
      <w:marLeft w:val="0"/>
      <w:marRight w:val="0"/>
      <w:marTop w:val="0"/>
      <w:marBottom w:val="0"/>
      <w:divBdr>
        <w:top w:val="none" w:sz="0" w:space="0" w:color="auto"/>
        <w:left w:val="none" w:sz="0" w:space="0" w:color="auto"/>
        <w:bottom w:val="none" w:sz="0" w:space="0" w:color="auto"/>
        <w:right w:val="none" w:sz="0" w:space="0" w:color="auto"/>
      </w:divBdr>
    </w:div>
    <w:div w:id="163250210">
      <w:bodyDiv w:val="1"/>
      <w:marLeft w:val="0"/>
      <w:marRight w:val="0"/>
      <w:marTop w:val="0"/>
      <w:marBottom w:val="0"/>
      <w:divBdr>
        <w:top w:val="none" w:sz="0" w:space="0" w:color="auto"/>
        <w:left w:val="none" w:sz="0" w:space="0" w:color="auto"/>
        <w:bottom w:val="none" w:sz="0" w:space="0" w:color="auto"/>
        <w:right w:val="none" w:sz="0" w:space="0" w:color="auto"/>
      </w:divBdr>
    </w:div>
    <w:div w:id="262880511">
      <w:bodyDiv w:val="1"/>
      <w:marLeft w:val="0"/>
      <w:marRight w:val="0"/>
      <w:marTop w:val="0"/>
      <w:marBottom w:val="0"/>
      <w:divBdr>
        <w:top w:val="none" w:sz="0" w:space="0" w:color="auto"/>
        <w:left w:val="none" w:sz="0" w:space="0" w:color="auto"/>
        <w:bottom w:val="none" w:sz="0" w:space="0" w:color="auto"/>
        <w:right w:val="none" w:sz="0" w:space="0" w:color="auto"/>
      </w:divBdr>
    </w:div>
    <w:div w:id="336271214">
      <w:bodyDiv w:val="1"/>
      <w:marLeft w:val="0"/>
      <w:marRight w:val="0"/>
      <w:marTop w:val="0"/>
      <w:marBottom w:val="0"/>
      <w:divBdr>
        <w:top w:val="none" w:sz="0" w:space="0" w:color="auto"/>
        <w:left w:val="none" w:sz="0" w:space="0" w:color="auto"/>
        <w:bottom w:val="none" w:sz="0" w:space="0" w:color="auto"/>
        <w:right w:val="none" w:sz="0" w:space="0" w:color="auto"/>
      </w:divBdr>
    </w:div>
    <w:div w:id="413669659">
      <w:bodyDiv w:val="1"/>
      <w:marLeft w:val="0"/>
      <w:marRight w:val="0"/>
      <w:marTop w:val="0"/>
      <w:marBottom w:val="0"/>
      <w:divBdr>
        <w:top w:val="none" w:sz="0" w:space="0" w:color="auto"/>
        <w:left w:val="none" w:sz="0" w:space="0" w:color="auto"/>
        <w:bottom w:val="none" w:sz="0" w:space="0" w:color="auto"/>
        <w:right w:val="none" w:sz="0" w:space="0" w:color="auto"/>
      </w:divBdr>
    </w:div>
    <w:div w:id="517044922">
      <w:bodyDiv w:val="1"/>
      <w:marLeft w:val="0"/>
      <w:marRight w:val="0"/>
      <w:marTop w:val="0"/>
      <w:marBottom w:val="0"/>
      <w:divBdr>
        <w:top w:val="none" w:sz="0" w:space="0" w:color="auto"/>
        <w:left w:val="none" w:sz="0" w:space="0" w:color="auto"/>
        <w:bottom w:val="none" w:sz="0" w:space="0" w:color="auto"/>
        <w:right w:val="none" w:sz="0" w:space="0" w:color="auto"/>
      </w:divBdr>
    </w:div>
    <w:div w:id="673917991">
      <w:bodyDiv w:val="1"/>
      <w:marLeft w:val="0"/>
      <w:marRight w:val="0"/>
      <w:marTop w:val="0"/>
      <w:marBottom w:val="0"/>
      <w:divBdr>
        <w:top w:val="none" w:sz="0" w:space="0" w:color="auto"/>
        <w:left w:val="none" w:sz="0" w:space="0" w:color="auto"/>
        <w:bottom w:val="none" w:sz="0" w:space="0" w:color="auto"/>
        <w:right w:val="none" w:sz="0" w:space="0" w:color="auto"/>
      </w:divBdr>
    </w:div>
    <w:div w:id="743992094">
      <w:bodyDiv w:val="1"/>
      <w:marLeft w:val="0"/>
      <w:marRight w:val="0"/>
      <w:marTop w:val="0"/>
      <w:marBottom w:val="0"/>
      <w:divBdr>
        <w:top w:val="none" w:sz="0" w:space="0" w:color="auto"/>
        <w:left w:val="none" w:sz="0" w:space="0" w:color="auto"/>
        <w:bottom w:val="none" w:sz="0" w:space="0" w:color="auto"/>
        <w:right w:val="none" w:sz="0" w:space="0" w:color="auto"/>
      </w:divBdr>
    </w:div>
    <w:div w:id="1782452530">
      <w:bodyDiv w:val="1"/>
      <w:marLeft w:val="0"/>
      <w:marRight w:val="0"/>
      <w:marTop w:val="0"/>
      <w:marBottom w:val="0"/>
      <w:divBdr>
        <w:top w:val="none" w:sz="0" w:space="0" w:color="auto"/>
        <w:left w:val="none" w:sz="0" w:space="0" w:color="auto"/>
        <w:bottom w:val="none" w:sz="0" w:space="0" w:color="auto"/>
        <w:right w:val="none" w:sz="0" w:space="0" w:color="auto"/>
      </w:divBdr>
    </w:div>
    <w:div w:id="2046783044">
      <w:bodyDiv w:val="1"/>
      <w:marLeft w:val="0"/>
      <w:marRight w:val="0"/>
      <w:marTop w:val="0"/>
      <w:marBottom w:val="0"/>
      <w:divBdr>
        <w:top w:val="none" w:sz="0" w:space="0" w:color="auto"/>
        <w:left w:val="none" w:sz="0" w:space="0" w:color="auto"/>
        <w:bottom w:val="none" w:sz="0" w:space="0" w:color="auto"/>
        <w:right w:val="none" w:sz="0" w:space="0" w:color="auto"/>
      </w:divBdr>
    </w:div>
    <w:div w:id="214362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visor.mn.gov/statutes/cite/254B/full" TargetMode="External"/><Relationship Id="rId14"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te of Minnesota">
  <a:themeElements>
    <a:clrScheme name="Minnesota Brand Colors">
      <a:dk1>
        <a:srgbClr val="003865"/>
      </a:dk1>
      <a:lt1>
        <a:srgbClr val="FFFFFF"/>
      </a:lt1>
      <a:dk2>
        <a:srgbClr val="000000"/>
      </a:dk2>
      <a:lt2>
        <a:srgbClr val="DDDDDA"/>
      </a:lt2>
      <a:accent1>
        <a:srgbClr val="003865"/>
      </a:accent1>
      <a:accent2>
        <a:srgbClr val="78BE21"/>
      </a:accent2>
      <a:accent3>
        <a:srgbClr val="008EAA"/>
      </a:accent3>
      <a:accent4>
        <a:srgbClr val="8D3F2B"/>
      </a:accent4>
      <a:accent5>
        <a:srgbClr val="0D5257"/>
      </a:accent5>
      <a:accent6>
        <a:srgbClr val="5D295F"/>
      </a:accent6>
      <a:hlink>
        <a:srgbClr val="0563C1"/>
      </a:hlink>
      <a:folHlink>
        <a:srgbClr val="5D295F"/>
      </a:folHlink>
    </a:clrScheme>
    <a:fontScheme name="MN Secondary Fonts">
      <a:majorFont>
        <a:latin typeface="Calibri"/>
        <a:ea typeface=""/>
        <a:cs typeface=""/>
      </a:majorFont>
      <a:minorFont>
        <a:latin typeface="Calibri"/>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e of Minnesota" id="{FBFFE991-EC03-4C0A-BAED-2F712C2A7AE7}" vid="{A476B202-42F1-4399-9BC8-98609D88D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58012F76B970458D23EACC54312764" ma:contentTypeVersion="16" ma:contentTypeDescription="Create a new document." ma:contentTypeScope="" ma:versionID="b6f155113ed84623d68b87f5fa7defac">
  <xsd:schema xmlns:xsd="http://www.w3.org/2001/XMLSchema" xmlns:xs="http://www.w3.org/2001/XMLSchema" xmlns:p="http://schemas.microsoft.com/office/2006/metadata/properties" xmlns:ns2="034beaf1-c08e-44d8-80c8-b30ecfe6993c" xmlns:ns3="1c7f1617-64ec-44e5-93d8-2ba4d1625cc6" targetNamespace="http://schemas.microsoft.com/office/2006/metadata/properties" ma:root="true" ma:fieldsID="5da11c41f7c06b828d49d7ef22d8b854" ns2:_="" ns3:_="">
    <xsd:import namespace="034beaf1-c08e-44d8-80c8-b30ecfe6993c"/>
    <xsd:import namespace="1c7f1617-64ec-44e5-93d8-2ba4d1625c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Not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4beaf1-c08e-44d8-80c8-b30ecfe69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19cb8a3-2c43-49ff-bdd4-56a41dc47c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Notes" ma:index="21" nillable="true" ma:displayName="Notes" ma:format="Dropdown" ma:internalName="Notes">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7f1617-64ec-44e5-93d8-2ba4d1625c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190532e-dbcd-4bb1-a0fc-5c0e0e714f7d}" ma:internalName="TaxCatchAll" ma:showField="CatchAllData" ma:web="1c7f1617-64ec-44e5-93d8-2ba4d1625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7f1617-64ec-44e5-93d8-2ba4d1625cc6" xsi:nil="true"/>
    <Notes xmlns="034beaf1-c08e-44d8-80c8-b30ecfe6993c" xsi:nil="true"/>
    <lcf76f155ced4ddcb4097134ff3c332f xmlns="034beaf1-c08e-44d8-80c8-b30ecfe69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B8BD3-1322-41BE-BE15-9F272A6DAAC3}">
  <ds:schemaRefs>
    <ds:schemaRef ds:uri="http://schemas.openxmlformats.org/officeDocument/2006/bibliography"/>
  </ds:schemaRefs>
</ds:datastoreItem>
</file>

<file path=customXml/itemProps2.xml><?xml version="1.0" encoding="utf-8"?>
<ds:datastoreItem xmlns:ds="http://schemas.openxmlformats.org/officeDocument/2006/customXml" ds:itemID="{D80B04BE-F699-49EF-8E87-12B9791EF0C8}"/>
</file>

<file path=customXml/itemProps3.xml><?xml version="1.0" encoding="utf-8"?>
<ds:datastoreItem xmlns:ds="http://schemas.openxmlformats.org/officeDocument/2006/customXml" ds:itemID="{81B48E5D-B402-4A9C-828B-6AC410822ACF}"/>
</file>

<file path=customXml/itemProps4.xml><?xml version="1.0" encoding="utf-8"?>
<ds:datastoreItem xmlns:ds="http://schemas.openxmlformats.org/officeDocument/2006/customXml" ds:itemID="{E6F4E5DF-3D84-4D8B-AD2B-31ABCF33C6F7}"/>
</file>

<file path=docProps/app.xml><?xml version="1.0" encoding="utf-8"?>
<Properties xmlns="http://schemas.openxmlformats.org/officeDocument/2006/extended-properties" xmlns:vt="http://schemas.openxmlformats.org/officeDocument/2006/docPropsVTypes">
  <Template>normal</Template>
  <TotalTime>17</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Premises Ownership or Recovery Residence Permission Verification – Reference Guide, June 2026</vt:lpstr>
    </vt:vector>
  </TitlesOfParts>
  <Company>State of MN</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Proof of Insurance Policy – Reference Guide, June 2026</dc:title>
  <dc:subject/>
  <dc:creator>Dannewitz-Johnson, Angela</dc:creator>
  <cp:keywords/>
  <dc:description/>
  <cp:lastModifiedBy>Dannewitz-Johnson, Angie (She/Her/Hers) (DHS)</cp:lastModifiedBy>
  <cp:revision>5</cp:revision>
  <dcterms:created xsi:type="dcterms:W3CDTF">2026-06-22T17:55:00Z</dcterms:created>
  <dcterms:modified xsi:type="dcterms:W3CDTF">2026-06-23T16:44:00Z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0x010100F858012F76B970458D23EACC54312764</vt:lpwstr>
  </property>
</Properties>
</file>